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E0342">
      <w:pPr>
        <w:adjustRightInd w:val="0"/>
        <w:spacing w:line="360" w:lineRule="auto"/>
        <w:jc w:val="center"/>
        <w:textAlignment w:val="baseline"/>
        <w:outlineLvl w:val="1"/>
        <w:rPr>
          <w:rFonts w:hint="eastAsia"/>
          <w:bCs/>
          <w:color w:val="000000"/>
          <w:szCs w:val="21"/>
        </w:rPr>
      </w:pPr>
      <w:bookmarkStart w:id="0" w:name="_Toc6025"/>
      <w:bookmarkStart w:id="1" w:name="_Toc23224"/>
      <w:r>
        <w:rPr>
          <w:b/>
          <w:color w:val="000000"/>
          <w:sz w:val="36"/>
          <w:szCs w:val="36"/>
        </w:rPr>
        <w:t>询价</w:t>
      </w:r>
      <w:r>
        <w:rPr>
          <w:rFonts w:hint="eastAsia"/>
          <w:b/>
          <w:color w:val="000000"/>
          <w:sz w:val="36"/>
          <w:szCs w:val="36"/>
        </w:rPr>
        <w:t>公告</w:t>
      </w:r>
      <w:bookmarkEnd w:id="0"/>
      <w:bookmarkEnd w:id="1"/>
    </w:p>
    <w:p w14:paraId="0A2AFE3C">
      <w:pPr>
        <w:widowControl/>
        <w:spacing w:line="360" w:lineRule="auto"/>
        <w:ind w:firstLine="480" w:firstLineChars="200"/>
        <w:jc w:val="left"/>
        <w:rPr>
          <w:color w:val="000000"/>
          <w:kern w:val="0"/>
          <w:sz w:val="24"/>
          <w:szCs w:val="24"/>
        </w:rPr>
      </w:pPr>
      <w:r>
        <w:rPr>
          <w:rFonts w:hint="eastAsia"/>
          <w:color w:val="000000"/>
          <w:kern w:val="0"/>
          <w:sz w:val="24"/>
          <w:szCs w:val="24"/>
          <w:u w:val="single"/>
          <w:lang w:val="en-US" w:eastAsia="zh-CN"/>
        </w:rPr>
        <w:t>泰州高港港务</w:t>
      </w:r>
      <w:r>
        <w:rPr>
          <w:rFonts w:hint="eastAsia"/>
          <w:color w:val="000000"/>
          <w:kern w:val="0"/>
          <w:sz w:val="24"/>
          <w:szCs w:val="24"/>
          <w:u w:val="single"/>
        </w:rPr>
        <w:t>有限公司</w:t>
      </w:r>
      <w:r>
        <w:rPr>
          <w:color w:val="000000"/>
          <w:kern w:val="0"/>
          <w:sz w:val="24"/>
          <w:szCs w:val="24"/>
        </w:rPr>
        <w:t>（</w:t>
      </w:r>
      <w:r>
        <w:rPr>
          <w:rFonts w:hint="eastAsia" w:ascii="宋体" w:hAnsi="宋体" w:cs="宋体"/>
          <w:color w:val="000000"/>
          <w:kern w:val="0"/>
          <w:szCs w:val="21"/>
          <w:lang w:val="en-US" w:eastAsia="zh-CN"/>
        </w:rPr>
        <w:t>处置</w:t>
      </w:r>
      <w:r>
        <w:rPr>
          <w:color w:val="000000"/>
          <w:kern w:val="0"/>
          <w:sz w:val="24"/>
          <w:szCs w:val="24"/>
        </w:rPr>
        <w:t>单位）（以下简称“</w:t>
      </w:r>
      <w:r>
        <w:rPr>
          <w:rFonts w:hint="eastAsia" w:ascii="宋体" w:hAnsi="宋体" w:cs="宋体"/>
          <w:color w:val="000000"/>
          <w:kern w:val="0"/>
          <w:szCs w:val="21"/>
          <w:lang w:val="en-US" w:eastAsia="zh-CN"/>
        </w:rPr>
        <w:t>处置人</w:t>
      </w:r>
      <w:r>
        <w:rPr>
          <w:color w:val="000000"/>
          <w:kern w:val="0"/>
          <w:sz w:val="24"/>
          <w:szCs w:val="24"/>
        </w:rPr>
        <w:t>”）对</w:t>
      </w:r>
      <w:r>
        <w:rPr>
          <w:rFonts w:hint="eastAsia"/>
          <w:color w:val="000000"/>
          <w:kern w:val="0"/>
          <w:sz w:val="24"/>
          <w:szCs w:val="24"/>
          <w:u w:val="single"/>
          <w:lang w:val="en-US" w:eastAsia="zh-CN"/>
        </w:rPr>
        <w:t>处置</w:t>
      </w:r>
      <w:r>
        <w:rPr>
          <w:rFonts w:hint="eastAsia"/>
          <w:sz w:val="24"/>
          <w:szCs w:val="24"/>
          <w:u w:val="single"/>
          <w:lang w:val="en-US" w:eastAsia="zh-CN"/>
        </w:rPr>
        <w:t>变压器项目</w:t>
      </w:r>
      <w:r>
        <w:rPr>
          <w:color w:val="000000"/>
          <w:kern w:val="0"/>
          <w:sz w:val="24"/>
          <w:szCs w:val="24"/>
        </w:rPr>
        <w:t>进行国内公开询价</w:t>
      </w:r>
      <w:r>
        <w:rPr>
          <w:rFonts w:hint="eastAsia"/>
          <w:color w:val="000000"/>
          <w:kern w:val="0"/>
          <w:sz w:val="24"/>
          <w:szCs w:val="24"/>
          <w:lang w:eastAsia="zh-CN"/>
        </w:rPr>
        <w:t>处置</w:t>
      </w:r>
      <w:r>
        <w:rPr>
          <w:color w:val="000000"/>
          <w:kern w:val="0"/>
          <w:sz w:val="24"/>
          <w:szCs w:val="24"/>
        </w:rPr>
        <w:t>，特邀请符合资质要求且有兴趣的单位</w:t>
      </w:r>
      <w:r>
        <w:rPr>
          <w:rFonts w:hint="eastAsia"/>
          <w:color w:val="000000"/>
          <w:kern w:val="0"/>
          <w:sz w:val="24"/>
          <w:szCs w:val="24"/>
          <w:lang w:val="en-US" w:eastAsia="zh-CN"/>
        </w:rPr>
        <w:t>或个人</w:t>
      </w:r>
      <w:r>
        <w:rPr>
          <w:color w:val="000000"/>
          <w:kern w:val="0"/>
          <w:sz w:val="24"/>
          <w:szCs w:val="24"/>
        </w:rPr>
        <w:t>参与该项目询价。</w:t>
      </w:r>
    </w:p>
    <w:p w14:paraId="1866837D">
      <w:pPr>
        <w:widowControl/>
        <w:spacing w:line="360" w:lineRule="auto"/>
        <w:jc w:val="left"/>
        <w:rPr>
          <w:color w:val="000000"/>
          <w:kern w:val="0"/>
          <w:sz w:val="24"/>
          <w:szCs w:val="24"/>
        </w:rPr>
      </w:pPr>
      <w:r>
        <w:rPr>
          <w:b/>
          <w:bCs/>
          <w:color w:val="000000"/>
          <w:kern w:val="0"/>
          <w:sz w:val="24"/>
          <w:szCs w:val="24"/>
        </w:rPr>
        <w:t>一、项目</w:t>
      </w:r>
      <w:r>
        <w:rPr>
          <w:rFonts w:hint="eastAsia" w:ascii="宋体" w:hAnsi="宋体" w:cs="宋体"/>
          <w:b/>
          <w:bCs/>
          <w:color w:val="000000"/>
          <w:kern w:val="0"/>
          <w:sz w:val="24"/>
          <w:szCs w:val="24"/>
          <w:lang w:val="en-US" w:eastAsia="zh-CN"/>
        </w:rPr>
        <w:t>处置</w:t>
      </w:r>
      <w:r>
        <w:rPr>
          <w:b/>
          <w:bCs/>
          <w:color w:val="000000"/>
          <w:kern w:val="0"/>
          <w:sz w:val="24"/>
          <w:szCs w:val="24"/>
        </w:rPr>
        <w:t>内容</w:t>
      </w:r>
    </w:p>
    <w:p w14:paraId="205A204D">
      <w:pPr>
        <w:widowControl/>
        <w:spacing w:line="360" w:lineRule="auto"/>
        <w:ind w:firstLine="480" w:firstLineChars="200"/>
        <w:jc w:val="left"/>
        <w:rPr>
          <w:rFonts w:hint="eastAsia"/>
          <w:kern w:val="0"/>
          <w:sz w:val="24"/>
          <w:szCs w:val="24"/>
        </w:rPr>
      </w:pPr>
      <w:r>
        <w:rPr>
          <w:color w:val="000000"/>
          <w:kern w:val="0"/>
          <w:sz w:val="24"/>
          <w:szCs w:val="24"/>
          <w:highlight w:val="none"/>
        </w:rPr>
        <w:t>1.</w:t>
      </w:r>
      <w:r>
        <w:rPr>
          <w:kern w:val="0"/>
          <w:sz w:val="24"/>
          <w:szCs w:val="24"/>
        </w:rPr>
        <w:t>项目名称：</w:t>
      </w:r>
      <w:r>
        <w:rPr>
          <w:rFonts w:hint="eastAsia"/>
          <w:kern w:val="0"/>
          <w:sz w:val="24"/>
          <w:szCs w:val="24"/>
          <w:u w:val="single"/>
          <w:lang w:val="en-US" w:eastAsia="zh-CN"/>
        </w:rPr>
        <w:t>泰州高港港务有限公司</w:t>
      </w:r>
      <w:r>
        <w:rPr>
          <w:rFonts w:hint="eastAsia"/>
          <w:color w:val="000000"/>
          <w:kern w:val="0"/>
          <w:sz w:val="24"/>
          <w:szCs w:val="24"/>
          <w:u w:val="single"/>
          <w:lang w:val="en-US" w:eastAsia="zh-CN"/>
        </w:rPr>
        <w:t>处置</w:t>
      </w:r>
      <w:r>
        <w:rPr>
          <w:rFonts w:hint="eastAsia"/>
          <w:sz w:val="24"/>
          <w:szCs w:val="24"/>
          <w:u w:val="single"/>
          <w:lang w:val="en-US" w:eastAsia="zh-CN"/>
        </w:rPr>
        <w:t>变压器项目</w:t>
      </w:r>
    </w:p>
    <w:p w14:paraId="120F3DAE">
      <w:pPr>
        <w:widowControl/>
        <w:spacing w:line="360" w:lineRule="auto"/>
        <w:ind w:firstLine="480" w:firstLineChars="200"/>
        <w:jc w:val="left"/>
        <w:rPr>
          <w:rFonts w:hint="eastAsia"/>
          <w:sz w:val="24"/>
          <w:szCs w:val="24"/>
          <w:u w:val="single"/>
          <w:lang w:val="en-US" w:eastAsia="zh-CN"/>
        </w:rPr>
      </w:pPr>
      <w:r>
        <w:rPr>
          <w:kern w:val="0"/>
          <w:sz w:val="24"/>
          <w:szCs w:val="24"/>
        </w:rPr>
        <w:t>2.项目范围：</w:t>
      </w:r>
      <w:r>
        <w:rPr>
          <w:rFonts w:hint="eastAsia"/>
          <w:kern w:val="0"/>
          <w:sz w:val="24"/>
          <w:szCs w:val="24"/>
          <w:u w:val="single"/>
          <w:lang w:val="en-US" w:eastAsia="zh-CN"/>
        </w:rPr>
        <w:t>泰州高港港务有限公司</w:t>
      </w:r>
      <w:r>
        <w:rPr>
          <w:rFonts w:hint="eastAsia"/>
          <w:color w:val="000000"/>
          <w:kern w:val="0"/>
          <w:sz w:val="24"/>
          <w:szCs w:val="24"/>
          <w:u w:val="single"/>
          <w:lang w:val="en-US" w:eastAsia="zh-CN"/>
        </w:rPr>
        <w:t>处置两台</w:t>
      </w:r>
      <w:r>
        <w:rPr>
          <w:rFonts w:hint="eastAsia"/>
          <w:sz w:val="24"/>
          <w:szCs w:val="24"/>
          <w:u w:val="single"/>
          <w:lang w:val="en-US" w:eastAsia="zh-CN"/>
        </w:rPr>
        <w:t>变压器</w:t>
      </w:r>
    </w:p>
    <w:p w14:paraId="1683530E">
      <w:pPr>
        <w:widowControl/>
        <w:spacing w:line="360" w:lineRule="auto"/>
        <w:ind w:firstLine="480" w:firstLineChars="200"/>
        <w:jc w:val="left"/>
        <w:rPr>
          <w:kern w:val="0"/>
          <w:sz w:val="24"/>
          <w:szCs w:val="24"/>
          <w:shd w:val="pct10" w:color="auto" w:fill="FFFFFF"/>
        </w:rPr>
      </w:pPr>
      <w:r>
        <w:rPr>
          <w:kern w:val="0"/>
          <w:sz w:val="24"/>
          <w:szCs w:val="24"/>
        </w:rPr>
        <w:t>3.工期/服务期/交货期：</w:t>
      </w:r>
      <w:r>
        <w:rPr>
          <w:spacing w:val="1"/>
          <w:szCs w:val="21"/>
          <w:u w:val="single"/>
          <w:shd w:val="pct10" w:color="auto" w:fill="FFFFFF"/>
        </w:rPr>
        <w:t xml:space="preserve">      </w:t>
      </w:r>
      <w:r>
        <w:rPr>
          <w:rFonts w:hint="eastAsia"/>
          <w:spacing w:val="1"/>
          <w:szCs w:val="21"/>
          <w:u w:val="single"/>
          <w:shd w:val="pct10" w:color="auto" w:fill="FFFFFF"/>
          <w:lang w:val="en-US" w:eastAsia="zh-CN"/>
        </w:rPr>
        <w:t>签订合同后3天内拉走</w:t>
      </w:r>
      <w:r>
        <w:rPr>
          <w:spacing w:val="1"/>
          <w:szCs w:val="21"/>
          <w:u w:val="single"/>
          <w:shd w:val="pct10" w:color="auto" w:fill="FFFFFF"/>
        </w:rPr>
        <w:t xml:space="preserve">       </w:t>
      </w:r>
    </w:p>
    <w:p w14:paraId="76A54190">
      <w:pPr>
        <w:widowControl/>
        <w:spacing w:line="360" w:lineRule="auto"/>
        <w:ind w:firstLine="480" w:firstLineChars="200"/>
        <w:jc w:val="left"/>
        <w:rPr>
          <w:spacing w:val="1"/>
          <w:szCs w:val="21"/>
          <w:u w:val="single"/>
          <w:shd w:val="pct10" w:color="auto" w:fill="FFFFFF"/>
        </w:rPr>
      </w:pPr>
      <w:r>
        <w:rPr>
          <w:kern w:val="0"/>
          <w:sz w:val="24"/>
          <w:szCs w:val="24"/>
        </w:rPr>
        <w:t>4.项目实施地点：</w:t>
      </w:r>
      <w:r>
        <w:rPr>
          <w:spacing w:val="1"/>
          <w:szCs w:val="21"/>
          <w:u w:val="single"/>
          <w:shd w:val="pct10" w:color="auto" w:fill="FFFFFF"/>
        </w:rPr>
        <w:t xml:space="preserve">   </w:t>
      </w:r>
      <w:r>
        <w:rPr>
          <w:rFonts w:hint="eastAsia"/>
          <w:spacing w:val="1"/>
          <w:szCs w:val="21"/>
          <w:u w:val="single"/>
          <w:shd w:val="pct10" w:color="auto" w:fill="FFFFFF"/>
          <w:lang w:val="en-US" w:eastAsia="zh-CN"/>
        </w:rPr>
        <w:t>泰州高港港务有限公司</w:t>
      </w:r>
      <w:r>
        <w:rPr>
          <w:spacing w:val="1"/>
          <w:szCs w:val="21"/>
          <w:u w:val="single"/>
          <w:shd w:val="pct10" w:color="auto" w:fill="FFFFFF"/>
        </w:rPr>
        <w:t xml:space="preserve">        </w:t>
      </w:r>
    </w:p>
    <w:p w14:paraId="24F25615">
      <w:pPr>
        <w:widowControl/>
        <w:spacing w:line="360" w:lineRule="auto"/>
        <w:ind w:firstLine="480" w:firstLineChars="200"/>
        <w:jc w:val="left"/>
        <w:rPr>
          <w:bCs/>
          <w:sz w:val="24"/>
          <w:szCs w:val="24"/>
          <w:u w:val="single"/>
          <w:shd w:val="pct10" w:color="auto" w:fill="FFFFFF"/>
        </w:rPr>
      </w:pPr>
      <w:r>
        <w:rPr>
          <w:kern w:val="0"/>
          <w:sz w:val="24"/>
          <w:szCs w:val="24"/>
        </w:rPr>
        <w:t>5.</w:t>
      </w:r>
      <w:r>
        <w:rPr>
          <w:rFonts w:hint="eastAsia"/>
          <w:kern w:val="0"/>
          <w:sz w:val="24"/>
          <w:szCs w:val="24"/>
          <w:lang w:val="en-US" w:eastAsia="zh-CN"/>
        </w:rPr>
        <w:t>处置</w:t>
      </w:r>
      <w:r>
        <w:rPr>
          <w:rFonts w:hint="eastAsia"/>
          <w:kern w:val="0"/>
          <w:sz w:val="24"/>
          <w:szCs w:val="24"/>
        </w:rPr>
        <w:t>预算：</w:t>
      </w:r>
      <w:r>
        <w:rPr>
          <w:rFonts w:hint="eastAsia"/>
          <w:bCs/>
          <w:sz w:val="24"/>
          <w:szCs w:val="24"/>
          <w:u w:val="single"/>
          <w:shd w:val="pct10" w:color="auto" w:fill="FFFFFF"/>
          <w:lang w:val="en-US" w:eastAsia="zh-CN"/>
        </w:rPr>
        <w:t>23000元</w:t>
      </w:r>
      <w:r>
        <w:rPr>
          <w:bCs/>
          <w:sz w:val="24"/>
          <w:szCs w:val="24"/>
          <w:u w:val="single"/>
          <w:shd w:val="pct10" w:color="auto" w:fill="FFFFFF"/>
        </w:rPr>
        <w:t xml:space="preserve"> </w:t>
      </w:r>
      <w:r>
        <w:rPr>
          <w:rFonts w:hint="eastAsia"/>
          <w:bCs/>
          <w:sz w:val="24"/>
          <w:szCs w:val="24"/>
          <w:u w:val="single"/>
          <w:shd w:val="pct10" w:color="auto" w:fill="FFFFFF"/>
          <w:lang w:val="en-US" w:eastAsia="zh-CN"/>
        </w:rPr>
        <w:t>此价格紧为预估价格具体以实际过磅结算，投标人按照重量报价，报价单位统一为T。</w:t>
      </w:r>
      <w:r>
        <w:rPr>
          <w:bCs/>
          <w:sz w:val="24"/>
          <w:szCs w:val="24"/>
          <w:u w:val="single"/>
          <w:shd w:val="pct10" w:color="auto" w:fill="FFFFFF"/>
        </w:rPr>
        <w:t xml:space="preserve">      </w:t>
      </w:r>
    </w:p>
    <w:p w14:paraId="0694FF0B">
      <w:pPr>
        <w:widowControl/>
        <w:spacing w:line="360" w:lineRule="auto"/>
        <w:ind w:firstLine="480" w:firstLineChars="200"/>
        <w:jc w:val="left"/>
        <w:rPr>
          <w:rFonts w:hint="default" w:eastAsia="宋体"/>
          <w:color w:val="000000"/>
          <w:kern w:val="0"/>
          <w:sz w:val="24"/>
          <w:szCs w:val="24"/>
          <w:highlight w:val="none"/>
          <w:u w:val="single"/>
          <w:lang w:val="en-US" w:eastAsia="zh-CN"/>
        </w:rPr>
      </w:pPr>
      <w:r>
        <w:rPr>
          <w:rFonts w:hint="eastAsia"/>
          <w:bCs/>
          <w:sz w:val="24"/>
          <w:szCs w:val="24"/>
          <w:u w:val="single"/>
          <w:shd w:val="pct10" w:color="auto" w:fill="FFFFFF"/>
        </w:rPr>
        <w:t>6.</w:t>
      </w:r>
      <w:r>
        <w:rPr>
          <w:rFonts w:hint="eastAsia"/>
          <w:kern w:val="0"/>
          <w:sz w:val="24"/>
          <w:szCs w:val="24"/>
          <w:lang w:val="en-US" w:eastAsia="zh-CN"/>
        </w:rPr>
        <w:t>处置</w:t>
      </w:r>
      <w:r>
        <w:rPr>
          <w:rFonts w:hint="eastAsia"/>
          <w:kern w:val="0"/>
          <w:sz w:val="24"/>
          <w:szCs w:val="24"/>
        </w:rPr>
        <w:t>限价：</w:t>
      </w:r>
      <w:r>
        <w:rPr>
          <w:bCs/>
          <w:sz w:val="24"/>
          <w:szCs w:val="24"/>
          <w:u w:val="single"/>
          <w:shd w:val="pct10" w:color="auto" w:fill="FFFFFF"/>
        </w:rPr>
        <w:t xml:space="preserve"> </w:t>
      </w:r>
      <w:r>
        <w:rPr>
          <w:rFonts w:hint="eastAsia"/>
          <w:bCs/>
          <w:sz w:val="24"/>
          <w:szCs w:val="24"/>
          <w:u w:val="single"/>
          <w:shd w:val="pct10" w:color="auto" w:fill="FFFFFF"/>
          <w:lang w:val="en-US" w:eastAsia="zh-CN"/>
        </w:rPr>
        <w:t xml:space="preserve">  无     </w:t>
      </w:r>
    </w:p>
    <w:p w14:paraId="68B15FF6">
      <w:pPr>
        <w:widowControl/>
        <w:spacing w:line="360" w:lineRule="auto"/>
        <w:jc w:val="left"/>
        <w:rPr>
          <w:b/>
          <w:bCs/>
          <w:color w:val="auto"/>
          <w:kern w:val="0"/>
          <w:sz w:val="24"/>
          <w:szCs w:val="24"/>
        </w:rPr>
      </w:pPr>
      <w:r>
        <w:rPr>
          <w:b/>
          <w:bCs/>
          <w:color w:val="auto"/>
          <w:kern w:val="0"/>
          <w:sz w:val="24"/>
          <w:szCs w:val="24"/>
        </w:rPr>
        <w:t>二、响应单位</w:t>
      </w:r>
      <w:r>
        <w:rPr>
          <w:rFonts w:hint="eastAsia"/>
          <w:b/>
          <w:bCs/>
          <w:color w:val="auto"/>
          <w:kern w:val="0"/>
          <w:sz w:val="24"/>
          <w:szCs w:val="24"/>
          <w:lang w:val="en-US" w:eastAsia="zh-CN"/>
        </w:rPr>
        <w:t>或个人</w:t>
      </w:r>
      <w:r>
        <w:rPr>
          <w:b/>
          <w:bCs/>
          <w:color w:val="auto"/>
          <w:kern w:val="0"/>
          <w:sz w:val="24"/>
          <w:szCs w:val="24"/>
        </w:rPr>
        <w:t>资格要求</w:t>
      </w:r>
    </w:p>
    <w:p w14:paraId="56A2EA65">
      <w:pPr>
        <w:widowControl/>
        <w:spacing w:line="360" w:lineRule="auto"/>
        <w:ind w:firstLine="480" w:firstLineChars="200"/>
        <w:jc w:val="left"/>
        <w:rPr>
          <w:color w:val="000000"/>
          <w:kern w:val="0"/>
          <w:sz w:val="24"/>
          <w:szCs w:val="24"/>
        </w:rPr>
      </w:pPr>
      <w:r>
        <w:rPr>
          <w:color w:val="000000"/>
          <w:kern w:val="0"/>
          <w:sz w:val="24"/>
          <w:szCs w:val="24"/>
        </w:rPr>
        <w:t>1</w:t>
      </w:r>
      <w:r>
        <w:rPr>
          <w:rFonts w:hint="eastAsia"/>
          <w:color w:val="000000"/>
          <w:kern w:val="0"/>
          <w:sz w:val="24"/>
          <w:szCs w:val="24"/>
        </w:rPr>
        <w:t>.</w:t>
      </w:r>
      <w:r>
        <w:rPr>
          <w:color w:val="000000"/>
          <w:kern w:val="0"/>
          <w:sz w:val="24"/>
          <w:szCs w:val="24"/>
        </w:rPr>
        <w:t>响应人应依法设立且满足如下要求：</w:t>
      </w:r>
    </w:p>
    <w:p w14:paraId="36E90F72">
      <w:pPr>
        <w:widowControl/>
        <w:spacing w:line="360" w:lineRule="auto"/>
        <w:ind w:firstLine="480" w:firstLineChars="200"/>
        <w:jc w:val="left"/>
        <w:rPr>
          <w:rFonts w:hint="eastAsia" w:ascii="宋体" w:hAnsi="宋体" w:eastAsia="宋体" w:cs="宋体"/>
          <w:color w:val="000000"/>
          <w:kern w:val="0"/>
          <w:sz w:val="24"/>
          <w:szCs w:val="24"/>
          <w:highlight w:val="none"/>
          <w:lang w:eastAsia="zh-CN" w:bidi="ar"/>
        </w:rPr>
      </w:pPr>
      <w:r>
        <w:rPr>
          <w:color w:val="auto"/>
          <w:kern w:val="0"/>
          <w:sz w:val="24"/>
          <w:szCs w:val="24"/>
          <w:highlight w:val="none"/>
        </w:rPr>
        <w:t>1</w:t>
      </w:r>
      <w:r>
        <w:rPr>
          <w:rFonts w:hint="eastAsia"/>
          <w:color w:val="auto"/>
          <w:kern w:val="0"/>
          <w:sz w:val="24"/>
          <w:szCs w:val="24"/>
          <w:highlight w:val="none"/>
          <w:lang w:eastAsia="zh-CN"/>
        </w:rPr>
        <w:t>.</w:t>
      </w:r>
      <w:r>
        <w:rPr>
          <w:color w:val="auto"/>
          <w:kern w:val="0"/>
          <w:sz w:val="24"/>
          <w:szCs w:val="24"/>
          <w:highlight w:val="none"/>
        </w:rPr>
        <w:t>资质要求：</w:t>
      </w:r>
      <w:r>
        <w:rPr>
          <w:rFonts w:hint="eastAsia" w:ascii="宋体" w:hAnsi="宋体" w:cs="宋体"/>
          <w:color w:val="000000"/>
          <w:kern w:val="0"/>
          <w:sz w:val="24"/>
          <w:szCs w:val="24"/>
          <w:highlight w:val="none"/>
          <w:lang w:bidi="ar"/>
        </w:rPr>
        <w:t>投标人必须为国内注册的独立企业法人，具备有效营业执照</w:t>
      </w:r>
      <w:r>
        <w:rPr>
          <w:rFonts w:hint="eastAsia" w:ascii="宋体" w:hAnsi="宋体" w:cs="宋体"/>
          <w:color w:val="000000"/>
          <w:kern w:val="0"/>
          <w:sz w:val="24"/>
          <w:szCs w:val="24"/>
          <w:highlight w:val="none"/>
          <w:lang w:val="en-US" w:eastAsia="zh-CN" w:bidi="ar"/>
        </w:rPr>
        <w:t>加盖公章</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green"/>
          <w:lang w:val="en-US" w:eastAsia="zh-CN" w:bidi="ar"/>
        </w:rPr>
        <w:t>如是个人需提供个人有效身份证复印件</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eastAsia="zh-CN" w:bidi="ar"/>
        </w:rPr>
        <w:t>。</w:t>
      </w:r>
    </w:p>
    <w:p w14:paraId="3AE1B1B6">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rPr>
        <w:t>2.</w:t>
      </w:r>
      <w:r>
        <w:rPr>
          <w:color w:val="000000"/>
          <w:kern w:val="0"/>
          <w:sz w:val="24"/>
          <w:szCs w:val="24"/>
          <w:highlight w:val="none"/>
        </w:rPr>
        <w:t>与</w:t>
      </w:r>
      <w:r>
        <w:rPr>
          <w:rFonts w:hint="eastAsia"/>
          <w:color w:val="000000"/>
          <w:kern w:val="0"/>
          <w:sz w:val="24"/>
          <w:szCs w:val="24"/>
          <w:highlight w:val="none"/>
          <w:lang w:eastAsia="zh-CN"/>
        </w:rPr>
        <w:t>处置</w:t>
      </w:r>
      <w:r>
        <w:rPr>
          <w:color w:val="000000"/>
          <w:kern w:val="0"/>
          <w:sz w:val="24"/>
          <w:szCs w:val="24"/>
          <w:highlight w:val="none"/>
        </w:rPr>
        <w:t>人存在利害关系可能影响</w:t>
      </w:r>
      <w:r>
        <w:rPr>
          <w:rFonts w:hint="eastAsia"/>
          <w:color w:val="000000"/>
          <w:kern w:val="0"/>
          <w:sz w:val="24"/>
          <w:szCs w:val="24"/>
          <w:highlight w:val="none"/>
        </w:rPr>
        <w:t>询价</w:t>
      </w:r>
      <w:r>
        <w:rPr>
          <w:color w:val="000000"/>
          <w:kern w:val="0"/>
          <w:sz w:val="24"/>
          <w:szCs w:val="24"/>
          <w:highlight w:val="none"/>
        </w:rPr>
        <w:t>公正性的单位</w:t>
      </w:r>
      <w:r>
        <w:rPr>
          <w:rFonts w:hint="eastAsia"/>
          <w:color w:val="000000"/>
          <w:kern w:val="0"/>
          <w:sz w:val="24"/>
          <w:szCs w:val="24"/>
          <w:highlight w:val="none"/>
          <w:lang w:val="en-US" w:eastAsia="zh-CN"/>
        </w:rPr>
        <w:t>或个人</w:t>
      </w:r>
      <w:r>
        <w:rPr>
          <w:color w:val="000000"/>
          <w:kern w:val="0"/>
          <w:sz w:val="24"/>
          <w:szCs w:val="24"/>
          <w:highlight w:val="none"/>
        </w:rPr>
        <w:t>，不得参加</w:t>
      </w:r>
      <w:r>
        <w:rPr>
          <w:rFonts w:hint="eastAsia"/>
          <w:color w:val="000000"/>
          <w:kern w:val="0"/>
          <w:sz w:val="24"/>
          <w:szCs w:val="24"/>
          <w:highlight w:val="none"/>
        </w:rPr>
        <w:t>询价</w:t>
      </w:r>
      <w:r>
        <w:rPr>
          <w:color w:val="000000"/>
          <w:kern w:val="0"/>
          <w:sz w:val="24"/>
          <w:szCs w:val="24"/>
          <w:highlight w:val="none"/>
        </w:rPr>
        <w:t>。单位负责人为同一人或存在控股、管理关系的不同单位，不得参加同一标段的</w:t>
      </w:r>
      <w:r>
        <w:rPr>
          <w:rFonts w:hint="eastAsia"/>
          <w:color w:val="000000"/>
          <w:kern w:val="0"/>
          <w:sz w:val="24"/>
          <w:szCs w:val="24"/>
          <w:highlight w:val="none"/>
        </w:rPr>
        <w:t>询价</w:t>
      </w:r>
      <w:r>
        <w:rPr>
          <w:color w:val="000000"/>
          <w:kern w:val="0"/>
          <w:sz w:val="24"/>
          <w:szCs w:val="24"/>
          <w:highlight w:val="none"/>
        </w:rPr>
        <w:t>，否则，相关</w:t>
      </w:r>
      <w:r>
        <w:rPr>
          <w:rFonts w:hint="eastAsia"/>
          <w:color w:val="000000"/>
          <w:kern w:val="0"/>
          <w:sz w:val="24"/>
          <w:szCs w:val="24"/>
          <w:highlight w:val="none"/>
        </w:rPr>
        <w:t>响应</w:t>
      </w:r>
      <w:r>
        <w:rPr>
          <w:color w:val="000000"/>
          <w:kern w:val="0"/>
          <w:sz w:val="24"/>
          <w:szCs w:val="24"/>
          <w:highlight w:val="none"/>
        </w:rPr>
        <w:t>均无效。</w:t>
      </w:r>
    </w:p>
    <w:p w14:paraId="356D4767">
      <w:pPr>
        <w:widowControl/>
        <w:spacing w:line="360" w:lineRule="auto"/>
        <w:ind w:firstLine="480" w:firstLineChars="200"/>
        <w:jc w:val="left"/>
        <w:rPr>
          <w:color w:val="000000"/>
          <w:sz w:val="24"/>
          <w:szCs w:val="24"/>
          <w:highlight w:val="none"/>
        </w:rPr>
      </w:pPr>
      <w:r>
        <w:rPr>
          <w:rFonts w:hint="eastAsia"/>
          <w:color w:val="000000"/>
          <w:kern w:val="0"/>
          <w:sz w:val="24"/>
          <w:szCs w:val="24"/>
          <w:highlight w:val="none"/>
        </w:rPr>
        <w:t>5</w:t>
      </w:r>
      <w:r>
        <w:rPr>
          <w:color w:val="000000"/>
          <w:kern w:val="0"/>
          <w:sz w:val="24"/>
          <w:szCs w:val="24"/>
          <w:highlight w:val="none"/>
        </w:rPr>
        <w:t>.响应人</w:t>
      </w:r>
      <w:r>
        <w:rPr>
          <w:color w:val="000000"/>
          <w:sz w:val="24"/>
          <w:szCs w:val="24"/>
          <w:highlight w:val="none"/>
        </w:rPr>
        <w:t>没有被江苏省港口集团有限公司取消供应商资格，且不在拒绝再次注册期限之内。</w:t>
      </w:r>
    </w:p>
    <w:p w14:paraId="7078DAB3">
      <w:pPr>
        <w:widowControl/>
        <w:spacing w:line="360" w:lineRule="auto"/>
        <w:jc w:val="left"/>
        <w:rPr>
          <w:color w:val="000000"/>
          <w:kern w:val="0"/>
          <w:sz w:val="24"/>
          <w:szCs w:val="24"/>
        </w:rPr>
      </w:pPr>
      <w:r>
        <w:rPr>
          <w:b/>
          <w:bCs/>
          <w:color w:val="000000"/>
          <w:kern w:val="0"/>
          <w:sz w:val="24"/>
          <w:szCs w:val="24"/>
        </w:rPr>
        <w:t>三、</w:t>
      </w:r>
      <w:r>
        <w:rPr>
          <w:rFonts w:hint="eastAsia" w:ascii="宋体" w:hAnsi="宋体" w:cs="宋体"/>
          <w:b/>
          <w:bCs/>
          <w:color w:val="000000"/>
          <w:kern w:val="0"/>
          <w:sz w:val="24"/>
          <w:szCs w:val="24"/>
          <w:lang w:val="en-US" w:eastAsia="zh-CN"/>
        </w:rPr>
        <w:t>处置</w:t>
      </w:r>
      <w:r>
        <w:rPr>
          <w:b/>
          <w:bCs/>
          <w:color w:val="000000"/>
          <w:kern w:val="0"/>
          <w:sz w:val="24"/>
          <w:szCs w:val="24"/>
        </w:rPr>
        <w:t>文件获取</w:t>
      </w:r>
    </w:p>
    <w:p w14:paraId="18B78331">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江苏省扬州港务集团有限公司（www.yzport.com）网站。</w:t>
      </w:r>
    </w:p>
    <w:p w14:paraId="0CD002DE">
      <w:pPr>
        <w:widowControl/>
        <w:spacing w:line="360" w:lineRule="auto"/>
        <w:jc w:val="left"/>
        <w:rPr>
          <w:color w:val="000000"/>
          <w:kern w:val="0"/>
          <w:sz w:val="24"/>
          <w:szCs w:val="24"/>
        </w:rPr>
      </w:pPr>
      <w:r>
        <w:rPr>
          <w:b/>
          <w:bCs/>
          <w:color w:val="000000"/>
          <w:kern w:val="0"/>
          <w:sz w:val="24"/>
          <w:szCs w:val="24"/>
        </w:rPr>
        <w:t>四、响应文件的递交及开启</w:t>
      </w:r>
    </w:p>
    <w:p w14:paraId="20B6CC25">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响应文件提交截止时间：2025年</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29</w:t>
      </w:r>
      <w:r>
        <w:rPr>
          <w:rFonts w:hint="eastAsia" w:ascii="宋体" w:hAnsi="宋体" w:eastAsia="宋体" w:cs="宋体"/>
          <w:sz w:val="24"/>
          <w:szCs w:val="24"/>
          <w:lang w:val="en-US" w:eastAsia="zh-CN"/>
        </w:rPr>
        <w:t xml:space="preserve">日10时 </w:t>
      </w:r>
    </w:p>
    <w:p w14:paraId="602FE89C">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报价人按报价文件要求准备相关报价材料，用文件袋进行密封并加盖公章</w:t>
      </w:r>
      <w:r>
        <w:rPr>
          <w:rFonts w:hint="eastAsia" w:ascii="宋体" w:hAnsi="宋体" w:cs="宋体"/>
          <w:sz w:val="24"/>
          <w:szCs w:val="24"/>
          <w:lang w:val="en-US" w:eastAsia="zh-CN"/>
        </w:rPr>
        <w:t>（个人直接用文件袋密封）</w:t>
      </w:r>
      <w:r>
        <w:rPr>
          <w:rFonts w:hint="eastAsia" w:ascii="宋体" w:hAnsi="宋体" w:eastAsia="宋体" w:cs="宋体"/>
          <w:sz w:val="24"/>
          <w:szCs w:val="24"/>
          <w:lang w:val="en-US" w:eastAsia="zh-CN"/>
        </w:rPr>
        <w:t>，文件袋上</w:t>
      </w:r>
      <w:r>
        <w:rPr>
          <w:rFonts w:hint="eastAsia" w:ascii="宋体" w:hAnsi="宋体" w:cs="宋体"/>
          <w:sz w:val="24"/>
          <w:szCs w:val="24"/>
          <w:lang w:val="en-US" w:eastAsia="zh-CN"/>
        </w:rPr>
        <w:t>或</w:t>
      </w:r>
      <w:r>
        <w:rPr>
          <w:rFonts w:hint="eastAsia" w:ascii="宋体" w:hAnsi="宋体" w:eastAsia="宋体" w:cs="宋体"/>
          <w:sz w:val="24"/>
          <w:szCs w:val="24"/>
          <w:lang w:val="en-US" w:eastAsia="zh-CN"/>
        </w:rPr>
        <w:t>注明项目名称、单位名称、经办人及联系方式、投递日期。</w:t>
      </w:r>
    </w:p>
    <w:p w14:paraId="1601AEF2">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递交时间为：2025年</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26</w:t>
      </w:r>
      <w:r>
        <w:rPr>
          <w:rFonts w:hint="eastAsia" w:ascii="宋体" w:hAnsi="宋体" w:eastAsia="宋体" w:cs="宋体"/>
          <w:sz w:val="24"/>
          <w:szCs w:val="24"/>
          <w:lang w:val="en-US" w:eastAsia="zh-CN"/>
        </w:rPr>
        <w:t>日14时至2025年</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29</w:t>
      </w:r>
      <w:r>
        <w:rPr>
          <w:rFonts w:hint="eastAsia" w:ascii="宋体" w:hAnsi="宋体" w:eastAsia="宋体" w:cs="宋体"/>
          <w:sz w:val="24"/>
          <w:szCs w:val="24"/>
          <w:lang w:val="en-US" w:eastAsia="zh-CN"/>
        </w:rPr>
        <w:t>日10时，逾期送达的响应文件，招标人不予受理。</w:t>
      </w:r>
    </w:p>
    <w:p w14:paraId="162D6486">
      <w:pPr>
        <w:widowControl/>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递交地址为：</w:t>
      </w:r>
      <w:r>
        <w:rPr>
          <w:rFonts w:hint="eastAsia"/>
          <w:color w:val="000000"/>
          <w:kern w:val="0"/>
          <w:sz w:val="24"/>
          <w:szCs w:val="24"/>
          <w:u w:val="single"/>
          <w:lang w:val="en-US" w:eastAsia="zh-CN"/>
        </w:rPr>
        <w:t xml:space="preserve"> 泰州市高港区长江路18号    </w:t>
      </w:r>
    </w:p>
    <w:p w14:paraId="71632865">
      <w:pPr>
        <w:widowControl/>
        <w:spacing w:line="360" w:lineRule="auto"/>
        <w:jc w:val="left"/>
        <w:rPr>
          <w:color w:val="000000"/>
          <w:kern w:val="0"/>
          <w:sz w:val="24"/>
          <w:szCs w:val="24"/>
        </w:rPr>
      </w:pPr>
      <w:r>
        <w:rPr>
          <w:b/>
          <w:bCs/>
          <w:color w:val="000000"/>
          <w:kern w:val="0"/>
          <w:sz w:val="24"/>
          <w:szCs w:val="24"/>
        </w:rPr>
        <w:t>五、联系方式</w:t>
      </w:r>
    </w:p>
    <w:p w14:paraId="548F5B51">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采 购 人：</w:t>
      </w:r>
      <w:r>
        <w:rPr>
          <w:rFonts w:hint="eastAsia"/>
          <w:color w:val="000000"/>
          <w:kern w:val="0"/>
          <w:sz w:val="24"/>
          <w:szCs w:val="24"/>
          <w:u w:val="single"/>
          <w:lang w:val="en-US" w:eastAsia="zh-CN"/>
        </w:rPr>
        <w:t xml:space="preserve"> 泰州高港港务有限公司        </w:t>
      </w:r>
    </w:p>
    <w:p w14:paraId="3A873399">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地   址：</w:t>
      </w:r>
      <w:r>
        <w:rPr>
          <w:rFonts w:hint="eastAsia"/>
          <w:color w:val="000000"/>
          <w:kern w:val="0"/>
          <w:sz w:val="24"/>
          <w:szCs w:val="24"/>
          <w:u w:val="single"/>
          <w:lang w:val="en-US" w:eastAsia="zh-CN"/>
        </w:rPr>
        <w:t xml:space="preserve"> 泰州市高港区长江路18号     </w:t>
      </w:r>
    </w:p>
    <w:p w14:paraId="20EB8FE6">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联 系 人：</w:t>
      </w:r>
      <w:r>
        <w:rPr>
          <w:rFonts w:hint="eastAsia"/>
          <w:color w:val="000000"/>
          <w:kern w:val="0"/>
          <w:sz w:val="24"/>
          <w:szCs w:val="24"/>
          <w:u w:val="single"/>
          <w:lang w:val="en-US" w:eastAsia="zh-CN"/>
        </w:rPr>
        <w:t xml:space="preserve"> 王工   </w:t>
      </w:r>
    </w:p>
    <w:p w14:paraId="16B9B1C4">
      <w:pPr>
        <w:pStyle w:val="9"/>
        <w:spacing w:line="360" w:lineRule="auto"/>
        <w:ind w:left="0" w:firstLine="480" w:firstLineChars="200"/>
        <w:rPr>
          <w:rFonts w:hint="default" w:ascii="Times New Roman" w:hAnsi="Times New Roman" w:eastAsia="宋体"/>
          <w:color w:val="000000"/>
          <w:kern w:val="0"/>
          <w:sz w:val="24"/>
          <w:szCs w:val="24"/>
          <w:lang w:val="en-US" w:eastAsia="zh-CN"/>
        </w:rPr>
      </w:pPr>
      <w:r>
        <w:rPr>
          <w:rFonts w:ascii="Times New Roman" w:hAnsi="Times New Roman"/>
          <w:color w:val="000000"/>
          <w:kern w:val="0"/>
          <w:sz w:val="24"/>
          <w:szCs w:val="24"/>
        </w:rPr>
        <w:t>联系电话：</w:t>
      </w:r>
      <w:r>
        <w:rPr>
          <w:rFonts w:hint="eastAsia" w:ascii="Times New Roman" w:hAnsi="Times New Roman"/>
          <w:color w:val="000000"/>
          <w:kern w:val="0"/>
          <w:sz w:val="24"/>
          <w:szCs w:val="24"/>
          <w:u w:val="single"/>
          <w:lang w:val="en-US" w:eastAsia="zh-CN"/>
        </w:rPr>
        <w:t xml:space="preserve"> 13852699328    </w:t>
      </w:r>
    </w:p>
    <w:p w14:paraId="137385D0">
      <w:pPr>
        <w:spacing w:line="360" w:lineRule="auto"/>
        <w:ind w:firstLine="420" w:firstLineChars="200"/>
        <w:rPr>
          <w:color w:val="000000"/>
          <w:szCs w:val="21"/>
        </w:rPr>
      </w:pPr>
    </w:p>
    <w:p w14:paraId="4F613DB5">
      <w:pPr>
        <w:spacing w:line="360" w:lineRule="auto"/>
        <w:ind w:firstLine="420" w:firstLineChars="200"/>
        <w:jc w:val="right"/>
        <w:rPr>
          <w:color w:val="000000"/>
          <w:szCs w:val="21"/>
          <w:shd w:val="pct10" w:color="auto" w:fill="FFFFFF"/>
        </w:rPr>
      </w:pPr>
    </w:p>
    <w:p w14:paraId="41EEBF77">
      <w:pPr>
        <w:spacing w:line="360" w:lineRule="auto"/>
        <w:ind w:firstLine="420" w:firstLineChars="200"/>
        <w:jc w:val="right"/>
        <w:rPr>
          <w:color w:val="000000"/>
          <w:szCs w:val="21"/>
          <w:shd w:val="pct10" w:color="auto" w:fill="FFFFFF"/>
        </w:rPr>
      </w:pPr>
    </w:p>
    <w:p w14:paraId="7364D962">
      <w:pPr>
        <w:spacing w:line="360" w:lineRule="auto"/>
        <w:ind w:firstLine="420" w:firstLineChars="200"/>
        <w:jc w:val="right"/>
        <w:rPr>
          <w:rFonts w:hint="eastAsia"/>
          <w:color w:val="000000"/>
          <w:szCs w:val="21"/>
          <w:shd w:val="pct10" w:color="auto" w:fill="FFFFFF"/>
        </w:rPr>
      </w:pPr>
    </w:p>
    <w:p w14:paraId="73DDDD24">
      <w:pPr>
        <w:spacing w:line="360" w:lineRule="auto"/>
        <w:ind w:firstLine="420" w:firstLineChars="200"/>
        <w:jc w:val="right"/>
        <w:rPr>
          <w:rFonts w:hint="eastAsia"/>
          <w:color w:val="000000"/>
          <w:szCs w:val="21"/>
          <w:shd w:val="pct10" w:color="auto" w:fill="FFFFFF"/>
        </w:rPr>
      </w:pPr>
    </w:p>
    <w:p w14:paraId="3B922D77">
      <w:pPr>
        <w:spacing w:line="360" w:lineRule="auto"/>
        <w:ind w:firstLine="420" w:firstLineChars="200"/>
        <w:jc w:val="right"/>
        <w:rPr>
          <w:color w:val="000000"/>
          <w:szCs w:val="21"/>
          <w:shd w:val="pct10" w:color="auto" w:fill="FFFFFF"/>
        </w:rPr>
      </w:pPr>
    </w:p>
    <w:p w14:paraId="159A7841">
      <w:pPr>
        <w:spacing w:line="360" w:lineRule="auto"/>
        <w:ind w:firstLine="420" w:firstLineChars="200"/>
        <w:jc w:val="right"/>
        <w:rPr>
          <w:color w:val="000000"/>
          <w:szCs w:val="21"/>
          <w:shd w:val="pct10" w:color="auto" w:fill="FFFFFF"/>
        </w:rPr>
      </w:pPr>
    </w:p>
    <w:p w14:paraId="101220CB">
      <w:pPr>
        <w:spacing w:line="360" w:lineRule="auto"/>
        <w:ind w:firstLine="420" w:firstLineChars="200"/>
        <w:jc w:val="right"/>
        <w:rPr>
          <w:color w:val="000000"/>
          <w:szCs w:val="21"/>
          <w:shd w:val="pct10" w:color="auto" w:fill="FFFFFF"/>
        </w:rPr>
      </w:pPr>
    </w:p>
    <w:p w14:paraId="408CEF35">
      <w:pPr>
        <w:spacing w:line="360" w:lineRule="auto"/>
        <w:ind w:firstLine="420" w:firstLineChars="200"/>
        <w:jc w:val="right"/>
        <w:rPr>
          <w:color w:val="000000"/>
          <w:szCs w:val="21"/>
          <w:shd w:val="pct10" w:color="auto" w:fill="FFFFFF"/>
        </w:rPr>
      </w:pPr>
    </w:p>
    <w:p w14:paraId="6E1EC5B0">
      <w:pPr>
        <w:spacing w:line="360" w:lineRule="auto"/>
        <w:ind w:firstLine="420" w:firstLineChars="200"/>
        <w:jc w:val="right"/>
        <w:rPr>
          <w:color w:val="000000"/>
          <w:szCs w:val="21"/>
          <w:shd w:val="pct10" w:color="auto" w:fill="FFFFFF"/>
        </w:rPr>
      </w:pPr>
    </w:p>
    <w:p w14:paraId="28A7846B">
      <w:pPr>
        <w:spacing w:line="360" w:lineRule="auto"/>
        <w:ind w:firstLine="420" w:firstLineChars="200"/>
        <w:jc w:val="right"/>
        <w:rPr>
          <w:color w:val="000000"/>
          <w:szCs w:val="21"/>
          <w:shd w:val="pct10" w:color="auto" w:fill="FFFFFF"/>
        </w:rPr>
      </w:pPr>
    </w:p>
    <w:p w14:paraId="120C54BE">
      <w:pPr>
        <w:spacing w:line="360" w:lineRule="auto"/>
        <w:ind w:firstLine="420" w:firstLineChars="200"/>
        <w:jc w:val="right"/>
        <w:rPr>
          <w:color w:val="000000"/>
          <w:szCs w:val="21"/>
          <w:shd w:val="pct10" w:color="auto" w:fill="FFFFFF"/>
        </w:rPr>
      </w:pPr>
    </w:p>
    <w:p w14:paraId="7FC88444">
      <w:pPr>
        <w:spacing w:line="360" w:lineRule="auto"/>
        <w:ind w:firstLine="420" w:firstLineChars="200"/>
        <w:jc w:val="right"/>
        <w:rPr>
          <w:color w:val="000000"/>
          <w:szCs w:val="21"/>
          <w:shd w:val="pct10" w:color="auto" w:fill="FFFFFF"/>
        </w:rPr>
      </w:pPr>
    </w:p>
    <w:p w14:paraId="1B46CB41">
      <w:pPr>
        <w:spacing w:line="360" w:lineRule="auto"/>
        <w:ind w:firstLine="420" w:firstLineChars="200"/>
        <w:jc w:val="right"/>
        <w:rPr>
          <w:color w:val="000000"/>
          <w:szCs w:val="21"/>
          <w:shd w:val="pct10" w:color="auto" w:fill="FFFFFF"/>
        </w:rPr>
      </w:pPr>
    </w:p>
    <w:p w14:paraId="279EC796">
      <w:pPr>
        <w:spacing w:line="360" w:lineRule="auto"/>
        <w:ind w:firstLine="420" w:firstLineChars="200"/>
        <w:jc w:val="right"/>
        <w:rPr>
          <w:color w:val="000000"/>
          <w:szCs w:val="21"/>
          <w:shd w:val="pct10" w:color="auto" w:fill="FFFFFF"/>
        </w:rPr>
      </w:pPr>
    </w:p>
    <w:p w14:paraId="341067D9">
      <w:pPr>
        <w:pStyle w:val="3"/>
        <w:adjustRightInd w:val="0"/>
        <w:spacing w:before="0" w:after="0" w:line="360" w:lineRule="auto"/>
        <w:jc w:val="center"/>
        <w:rPr>
          <w:color w:val="000000"/>
          <w:sz w:val="36"/>
          <w:szCs w:val="36"/>
        </w:rPr>
      </w:pPr>
      <w:r>
        <w:rPr>
          <w:color w:val="000000"/>
          <w:sz w:val="36"/>
          <w:szCs w:val="36"/>
        </w:rPr>
        <w:br w:type="page"/>
      </w:r>
      <w:bookmarkStart w:id="2" w:name="_Toc47416177"/>
      <w:bookmarkStart w:id="3" w:name="_Toc47415923"/>
      <w:bookmarkStart w:id="4" w:name="_Toc49019216"/>
      <w:bookmarkStart w:id="5" w:name="_Toc7636"/>
      <w:bookmarkStart w:id="6" w:name="_Toc18851"/>
      <w:bookmarkStart w:id="7" w:name="_Toc22880"/>
      <w:r>
        <w:rPr>
          <w:color w:val="000000"/>
          <w:sz w:val="36"/>
          <w:szCs w:val="36"/>
        </w:rPr>
        <w:t>第二章  响应人须知</w:t>
      </w:r>
      <w:bookmarkEnd w:id="2"/>
      <w:bookmarkEnd w:id="3"/>
      <w:bookmarkEnd w:id="4"/>
      <w:r>
        <w:rPr>
          <w:color w:val="000000"/>
          <w:sz w:val="36"/>
          <w:szCs w:val="36"/>
        </w:rPr>
        <w:t>及前附表</w:t>
      </w:r>
      <w:bookmarkEnd w:id="5"/>
      <w:bookmarkEnd w:id="6"/>
      <w:bookmarkEnd w:id="7"/>
    </w:p>
    <w:p w14:paraId="44CE542D">
      <w:pPr>
        <w:pStyle w:val="2"/>
        <w:tabs>
          <w:tab w:val="left" w:pos="2160"/>
        </w:tabs>
        <w:spacing w:before="0" w:after="0" w:line="360" w:lineRule="auto"/>
        <w:jc w:val="center"/>
        <w:rPr>
          <w:rFonts w:hint="eastAsia" w:ascii="宋体" w:hAnsi="宋体" w:eastAsia="宋体" w:cs="宋体"/>
          <w:color w:val="000000"/>
          <w:sz w:val="21"/>
          <w:szCs w:val="21"/>
        </w:rPr>
      </w:pPr>
      <w:bookmarkStart w:id="8" w:name="_Toc2952"/>
      <w:bookmarkStart w:id="9" w:name="_Toc16809"/>
      <w:bookmarkStart w:id="10" w:name="_Toc24545"/>
      <w:r>
        <w:rPr>
          <w:rFonts w:hint="eastAsia" w:ascii="宋体" w:hAnsi="宋体" w:eastAsia="宋体" w:cs="宋体"/>
          <w:bCs w:val="0"/>
          <w:color w:val="000000"/>
          <w:sz w:val="21"/>
          <w:szCs w:val="21"/>
        </w:rPr>
        <w:t>一、响应人须知前附表</w:t>
      </w:r>
      <w:bookmarkEnd w:id="8"/>
      <w:bookmarkEnd w:id="9"/>
      <w:bookmarkEnd w:id="10"/>
    </w:p>
    <w:tbl>
      <w:tblPr>
        <w:tblStyle w:val="10"/>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24"/>
        <w:gridCol w:w="1773"/>
        <w:gridCol w:w="6831"/>
      </w:tblGrid>
      <w:tr w14:paraId="388B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D2230DC">
            <w:pPr>
              <w:spacing w:line="360" w:lineRule="auto"/>
              <w:jc w:val="center"/>
              <w:rPr>
                <w:b/>
                <w:color w:val="000000"/>
                <w:szCs w:val="21"/>
              </w:rPr>
            </w:pPr>
            <w:r>
              <w:rPr>
                <w:b/>
                <w:color w:val="000000"/>
                <w:szCs w:val="21"/>
              </w:rPr>
              <w:t>序号</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18AB42">
            <w:pPr>
              <w:spacing w:line="360" w:lineRule="auto"/>
              <w:rPr>
                <w:rFonts w:hint="eastAsia" w:ascii="宋体" w:hAnsi="宋体" w:cs="宋体"/>
                <w:b/>
                <w:color w:val="000000"/>
                <w:szCs w:val="21"/>
              </w:rPr>
            </w:pPr>
            <w:r>
              <w:rPr>
                <w:rFonts w:hint="eastAsia" w:ascii="宋体" w:hAnsi="宋体" w:cs="宋体"/>
                <w:color w:val="000000"/>
                <w:kern w:val="0"/>
                <w:szCs w:val="21"/>
              </w:rPr>
              <w:t>条款名称</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22E0E0D">
            <w:pPr>
              <w:spacing w:line="360" w:lineRule="auto"/>
              <w:jc w:val="center"/>
              <w:rPr>
                <w:rFonts w:hint="eastAsia" w:ascii="宋体" w:hAnsi="宋体" w:cs="宋体"/>
                <w:b/>
                <w:color w:val="000000"/>
                <w:szCs w:val="21"/>
              </w:rPr>
            </w:pPr>
            <w:r>
              <w:rPr>
                <w:rFonts w:hint="eastAsia" w:ascii="宋体" w:hAnsi="宋体" w:cs="宋体"/>
                <w:b/>
                <w:color w:val="000000"/>
                <w:szCs w:val="21"/>
              </w:rPr>
              <w:t>内      容</w:t>
            </w:r>
          </w:p>
        </w:tc>
      </w:tr>
      <w:tr w14:paraId="36B8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63E4FB5A">
            <w:pPr>
              <w:spacing w:line="360" w:lineRule="auto"/>
              <w:jc w:val="center"/>
              <w:rPr>
                <w:color w:val="000000"/>
                <w:szCs w:val="21"/>
              </w:rPr>
            </w:pPr>
            <w:r>
              <w:rPr>
                <w:color w:val="000000"/>
                <w:szCs w:val="21"/>
              </w:rPr>
              <w:t>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049B49A2">
            <w:pPr>
              <w:spacing w:line="360" w:lineRule="auto"/>
              <w:rPr>
                <w:rFonts w:hint="eastAsia" w:ascii="宋体" w:hAnsi="宋体" w:cs="宋体"/>
                <w:color w:val="000000"/>
                <w:szCs w:val="21"/>
              </w:rPr>
            </w:pPr>
            <w:r>
              <w:rPr>
                <w:rFonts w:hint="eastAsia" w:ascii="宋体" w:hAnsi="宋体" w:cs="宋体"/>
                <w:color w:val="000000"/>
                <w:kern w:val="0"/>
                <w:szCs w:val="21"/>
                <w:lang w:val="en-US" w:eastAsia="zh-CN"/>
              </w:rPr>
              <w:t>处置</w:t>
            </w:r>
            <w:r>
              <w:rPr>
                <w:rFonts w:hint="eastAsia" w:ascii="宋体" w:hAnsi="宋体" w:cs="宋体"/>
                <w:color w:val="000000"/>
                <w:szCs w:val="21"/>
              </w:rPr>
              <w:t>人及联系方式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84424E7">
            <w:pPr>
              <w:spacing w:line="360" w:lineRule="auto"/>
              <w:rPr>
                <w:rFonts w:hint="eastAsia" w:ascii="宋体" w:hAnsi="宋体" w:cs="宋体"/>
                <w:color w:val="000000"/>
                <w:szCs w:val="21"/>
              </w:rPr>
            </w:pPr>
            <w:r>
              <w:rPr>
                <w:rFonts w:hint="eastAsia" w:ascii="宋体" w:hAnsi="宋体" w:cs="宋体"/>
                <w:color w:val="000000"/>
                <w:szCs w:val="21"/>
              </w:rPr>
              <w:t>详见第一章 询价公告/邀请</w:t>
            </w:r>
          </w:p>
        </w:tc>
      </w:tr>
      <w:tr w14:paraId="6957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48984ABE">
            <w:pPr>
              <w:spacing w:line="360" w:lineRule="auto"/>
              <w:jc w:val="center"/>
              <w:rPr>
                <w:color w:val="000000"/>
                <w:szCs w:val="21"/>
              </w:rPr>
            </w:pPr>
            <w:r>
              <w:rPr>
                <w:color w:val="000000"/>
                <w:szCs w:val="21"/>
              </w:rPr>
              <w:t>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0AC10AC">
            <w:pPr>
              <w:spacing w:line="360" w:lineRule="auto"/>
              <w:rPr>
                <w:rFonts w:hint="eastAsia" w:ascii="宋体" w:hAnsi="宋体" w:cs="宋体"/>
                <w:color w:val="000000"/>
                <w:szCs w:val="21"/>
              </w:rPr>
            </w:pPr>
            <w:r>
              <w:rPr>
                <w:rFonts w:hint="eastAsia" w:ascii="宋体" w:hAnsi="宋体" w:cs="宋体"/>
                <w:color w:val="000000"/>
                <w:szCs w:val="21"/>
                <w:lang w:val="en-US" w:eastAsia="zh-CN"/>
              </w:rPr>
              <w:t>处置</w:t>
            </w:r>
            <w:r>
              <w:rPr>
                <w:rFonts w:hint="eastAsia" w:ascii="宋体" w:hAnsi="宋体" w:cs="宋体"/>
                <w:color w:val="000000"/>
                <w:szCs w:val="21"/>
              </w:rPr>
              <w:t>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F1B1C70">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询价</w:t>
            </w:r>
            <w:r>
              <w:rPr>
                <w:rFonts w:hint="eastAsia" w:ascii="宋体" w:hAnsi="宋体" w:cs="宋体"/>
                <w:color w:val="000000"/>
                <w:szCs w:val="21"/>
                <w:lang w:val="en-US" w:eastAsia="zh-CN"/>
              </w:rPr>
              <w:t>处置</w:t>
            </w:r>
          </w:p>
        </w:tc>
      </w:tr>
      <w:tr w14:paraId="7A55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4A3708F">
            <w:pPr>
              <w:spacing w:line="360" w:lineRule="auto"/>
              <w:jc w:val="center"/>
              <w:rPr>
                <w:color w:val="000000"/>
                <w:szCs w:val="21"/>
              </w:rPr>
            </w:pPr>
            <w:r>
              <w:rPr>
                <w:color w:val="000000"/>
                <w:szCs w:val="21"/>
              </w:rPr>
              <w:t>3</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CCA153">
            <w:pPr>
              <w:spacing w:line="360" w:lineRule="auto"/>
              <w:rPr>
                <w:rFonts w:hint="eastAsia" w:ascii="宋体" w:hAnsi="宋体" w:cs="宋体"/>
                <w:color w:val="000000"/>
                <w:kern w:val="0"/>
                <w:szCs w:val="21"/>
              </w:rPr>
            </w:pPr>
            <w:r>
              <w:rPr>
                <w:rFonts w:hint="eastAsia" w:ascii="宋体" w:hAnsi="宋体" w:cs="宋体"/>
                <w:color w:val="000000"/>
                <w:kern w:val="0"/>
                <w:szCs w:val="21"/>
                <w:lang w:val="en-US" w:eastAsia="zh-CN"/>
              </w:rPr>
              <w:t>处置</w:t>
            </w:r>
            <w:r>
              <w:rPr>
                <w:rFonts w:hint="eastAsia" w:ascii="宋体" w:hAnsi="宋体" w:cs="宋体"/>
                <w:color w:val="000000"/>
                <w:kern w:val="0"/>
                <w:szCs w:val="21"/>
              </w:rPr>
              <w:t>类型</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C1CDFE4">
            <w:pPr>
              <w:spacing w:line="360" w:lineRule="auto"/>
              <w:rPr>
                <w:rFonts w:hint="eastAsia" w:ascii="宋体" w:hAnsi="宋体" w:cs="宋体"/>
                <w:color w:val="000000"/>
                <w:szCs w:val="21"/>
              </w:rPr>
            </w:pPr>
            <w:r>
              <w:rPr>
                <w:rFonts w:hint="eastAsia" w:ascii="宋体" w:hAnsi="宋体" w:cs="宋体"/>
                <w:color w:val="000000"/>
                <w:szCs w:val="21"/>
                <w:shd w:val="pct10" w:color="auto" w:fill="FFFFFF"/>
              </w:rPr>
              <w:t>□</w:t>
            </w:r>
            <w:r>
              <w:rPr>
                <w:rFonts w:hint="eastAsia" w:ascii="宋体" w:hAnsi="宋体" w:cs="宋体"/>
                <w:color w:val="000000"/>
                <w:szCs w:val="21"/>
              </w:rPr>
              <w:t>工程</w:t>
            </w:r>
            <w:r>
              <w:rPr>
                <w:rFonts w:hint="eastAsia" w:ascii="宋体" w:hAnsi="宋体" w:cs="宋体"/>
                <w:color w:val="000000"/>
                <w:szCs w:val="21"/>
                <w:shd w:val="pct10" w:color="auto" w:fill="FFFFFF"/>
                <w:lang w:eastAsia="zh-CN"/>
              </w:rPr>
              <w:t>☑</w:t>
            </w:r>
            <w:r>
              <w:rPr>
                <w:rFonts w:hint="eastAsia" w:ascii="宋体" w:hAnsi="宋体" w:cs="宋体"/>
                <w:color w:val="000000"/>
                <w:szCs w:val="21"/>
              </w:rPr>
              <w:t>货物</w:t>
            </w:r>
            <w:r>
              <w:rPr>
                <w:rFonts w:hint="eastAsia" w:ascii="宋体" w:hAnsi="宋体" w:cs="宋体"/>
                <w:color w:val="000000"/>
                <w:szCs w:val="21"/>
                <w:shd w:val="pct10" w:color="auto" w:fill="FFFFFF"/>
                <w:lang w:eastAsia="zh-CN"/>
              </w:rPr>
              <w:t>□</w:t>
            </w:r>
            <w:r>
              <w:rPr>
                <w:rFonts w:hint="eastAsia" w:ascii="宋体" w:hAnsi="宋体" w:cs="宋体"/>
                <w:color w:val="000000"/>
                <w:szCs w:val="21"/>
              </w:rPr>
              <w:t>服务</w:t>
            </w:r>
          </w:p>
        </w:tc>
      </w:tr>
      <w:tr w14:paraId="7ECF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6F0454">
            <w:pPr>
              <w:spacing w:line="360" w:lineRule="auto"/>
              <w:jc w:val="center"/>
              <w:rPr>
                <w:color w:val="000000"/>
                <w:szCs w:val="21"/>
              </w:rPr>
            </w:pPr>
            <w:r>
              <w:rPr>
                <w:color w:val="000000"/>
                <w:szCs w:val="21"/>
              </w:rPr>
              <w:t>4</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5856A10">
            <w:pPr>
              <w:spacing w:line="360" w:lineRule="auto"/>
              <w:rPr>
                <w:rFonts w:hint="eastAsia" w:ascii="宋体" w:hAnsi="宋体" w:cs="宋体"/>
                <w:color w:val="000000"/>
                <w:szCs w:val="21"/>
              </w:rPr>
            </w:pPr>
            <w:r>
              <w:rPr>
                <w:rFonts w:hint="eastAsia" w:ascii="宋体" w:hAnsi="宋体" w:cs="宋体"/>
                <w:color w:val="000000"/>
                <w:kern w:val="0"/>
                <w:szCs w:val="21"/>
                <w:lang w:val="en-US" w:eastAsia="zh-CN"/>
              </w:rPr>
              <w:t>处置</w:t>
            </w:r>
            <w:r>
              <w:rPr>
                <w:rFonts w:hint="eastAsia" w:ascii="宋体" w:hAnsi="宋体" w:cs="宋体"/>
                <w:color w:val="000000"/>
                <w:szCs w:val="21"/>
              </w:rPr>
              <w:t>文件的澄清、修改、补充</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4F79DB8E">
            <w:pPr>
              <w:spacing w:line="360" w:lineRule="auto"/>
              <w:rPr>
                <w:rFonts w:hint="eastAsia" w:ascii="宋体" w:hAnsi="宋体" w:cs="宋体"/>
                <w:color w:val="000000"/>
                <w:szCs w:val="21"/>
              </w:rPr>
            </w:pPr>
            <w:r>
              <w:rPr>
                <w:rFonts w:hint="eastAsia" w:ascii="宋体" w:hAnsi="宋体" w:cs="宋体"/>
                <w:color w:val="000000"/>
                <w:szCs w:val="21"/>
              </w:rPr>
              <w:t>响应人需</w:t>
            </w:r>
            <w:r>
              <w:rPr>
                <w:rFonts w:hint="eastAsia" w:ascii="宋体" w:hAnsi="宋体" w:cs="宋体"/>
                <w:color w:val="000000"/>
                <w:szCs w:val="21"/>
                <w:u w:val="single"/>
              </w:rPr>
              <w:t>202</w:t>
            </w:r>
            <w:r>
              <w:rPr>
                <w:rFonts w:hint="eastAsia" w:ascii="宋体" w:hAnsi="宋体" w:cs="宋体"/>
                <w:color w:val="000000"/>
                <w:szCs w:val="21"/>
                <w:u w:val="single"/>
                <w:lang w:val="en-US" w:eastAsia="zh-CN"/>
              </w:rPr>
              <w:t>5</w:t>
            </w:r>
            <w:r>
              <w:rPr>
                <w:rFonts w:hint="eastAsia" w:ascii="宋体" w:hAnsi="宋体" w:cs="宋体"/>
                <w:color w:val="000000"/>
                <w:szCs w:val="21"/>
              </w:rPr>
              <w:t>年</w:t>
            </w:r>
            <w:r>
              <w:rPr>
                <w:rFonts w:hint="eastAsia" w:ascii="宋体" w:hAnsi="宋体" w:cs="宋体"/>
                <w:color w:val="000000"/>
                <w:szCs w:val="21"/>
                <w:shd w:val="pct10" w:color="auto" w:fill="FFFFFF"/>
              </w:rPr>
              <w:t>_</w:t>
            </w:r>
            <w:r>
              <w:rPr>
                <w:rFonts w:hint="eastAsia" w:ascii="宋体" w:hAnsi="宋体" w:cs="宋体"/>
                <w:color w:val="000000"/>
                <w:szCs w:val="21"/>
                <w:shd w:val="pct10" w:color="auto" w:fill="FFFFFF"/>
                <w:lang w:val="en-US" w:eastAsia="zh-CN"/>
              </w:rPr>
              <w:t>9</w:t>
            </w:r>
            <w:r>
              <w:rPr>
                <w:rFonts w:hint="eastAsia" w:ascii="宋体" w:hAnsi="宋体" w:cs="宋体"/>
                <w:color w:val="000000"/>
                <w:szCs w:val="21"/>
                <w:shd w:val="pct10" w:color="auto" w:fill="FFFFFF"/>
              </w:rPr>
              <w:t>_</w:t>
            </w:r>
            <w:r>
              <w:rPr>
                <w:rFonts w:hint="eastAsia" w:ascii="宋体" w:hAnsi="宋体" w:cs="宋体"/>
                <w:color w:val="000000"/>
                <w:szCs w:val="21"/>
              </w:rPr>
              <w:t>月</w:t>
            </w:r>
            <w:r>
              <w:rPr>
                <w:rFonts w:hint="eastAsia" w:ascii="宋体" w:hAnsi="宋体" w:cs="宋体"/>
                <w:color w:val="000000"/>
                <w:szCs w:val="21"/>
                <w:shd w:val="pct10" w:color="auto" w:fill="FFFFFF"/>
              </w:rPr>
              <w:t>_</w:t>
            </w:r>
            <w:r>
              <w:rPr>
                <w:rFonts w:hint="eastAsia" w:ascii="宋体" w:hAnsi="宋体" w:cs="宋体"/>
                <w:color w:val="000000"/>
                <w:szCs w:val="21"/>
                <w:shd w:val="pct10" w:color="auto" w:fill="FFFFFF"/>
                <w:lang w:val="en-US" w:eastAsia="zh-CN"/>
              </w:rPr>
              <w:t>28</w:t>
            </w:r>
            <w:r>
              <w:rPr>
                <w:rFonts w:hint="eastAsia" w:ascii="宋体" w:hAnsi="宋体" w:cs="宋体"/>
                <w:color w:val="000000"/>
                <w:szCs w:val="21"/>
              </w:rPr>
              <w:t>日</w:t>
            </w:r>
            <w:r>
              <w:rPr>
                <w:rFonts w:hint="eastAsia" w:ascii="宋体" w:hAnsi="宋体" w:cs="宋体"/>
                <w:color w:val="000000"/>
                <w:szCs w:val="21"/>
                <w:shd w:val="pct10" w:color="auto" w:fill="FFFFFF"/>
              </w:rPr>
              <w:t>__</w:t>
            </w:r>
            <w:r>
              <w:rPr>
                <w:rFonts w:hint="eastAsia" w:ascii="宋体" w:hAnsi="宋体" w:cs="宋体"/>
                <w:color w:val="000000"/>
                <w:szCs w:val="21"/>
                <w:shd w:val="pct10" w:color="auto" w:fill="FFFFFF"/>
                <w:lang w:val="en-US" w:eastAsia="zh-CN"/>
              </w:rPr>
              <w:t>16</w:t>
            </w:r>
            <w:r>
              <w:rPr>
                <w:rFonts w:hint="eastAsia" w:ascii="宋体" w:hAnsi="宋体" w:cs="宋体"/>
                <w:color w:val="000000"/>
                <w:szCs w:val="21"/>
                <w:shd w:val="pct10" w:color="auto" w:fill="FFFFFF"/>
              </w:rPr>
              <w:t>_</w:t>
            </w:r>
            <w:r>
              <w:rPr>
                <w:rFonts w:hint="eastAsia" w:ascii="宋体" w:hAnsi="宋体" w:cs="宋体"/>
                <w:color w:val="000000"/>
                <w:szCs w:val="21"/>
              </w:rPr>
              <w:t>时前通过</w:t>
            </w:r>
            <w:r>
              <w:rPr>
                <w:rFonts w:hint="eastAsia" w:ascii="宋体" w:hAnsi="宋体" w:cs="宋体"/>
                <w:color w:val="000000"/>
                <w:szCs w:val="21"/>
                <w:lang w:val="en-US" w:eastAsia="zh-CN"/>
              </w:rPr>
              <w:t>递交函件</w:t>
            </w:r>
            <w:r>
              <w:rPr>
                <w:rFonts w:hint="eastAsia" w:ascii="宋体" w:hAnsi="宋体" w:cs="宋体"/>
                <w:color w:val="000000"/>
                <w:szCs w:val="21"/>
              </w:rPr>
              <w:t>发出澄清问题；</w:t>
            </w:r>
          </w:p>
          <w:p w14:paraId="74D7E6B8">
            <w:pPr>
              <w:spacing w:line="360" w:lineRule="auto"/>
              <w:rPr>
                <w:rFonts w:hint="eastAsia" w:ascii="宋体" w:hAnsi="宋体" w:cs="宋体"/>
                <w:color w:val="000000"/>
                <w:szCs w:val="21"/>
              </w:rPr>
            </w:pPr>
            <w:r>
              <w:rPr>
                <w:rFonts w:hint="eastAsia" w:ascii="宋体" w:hAnsi="宋体" w:cs="宋体"/>
                <w:color w:val="000000"/>
                <w:szCs w:val="21"/>
                <w:lang w:eastAsia="zh-CN"/>
              </w:rPr>
              <w:t>处置</w:t>
            </w:r>
            <w:r>
              <w:rPr>
                <w:rFonts w:hint="eastAsia" w:ascii="宋体" w:hAnsi="宋体" w:cs="宋体"/>
                <w:color w:val="000000"/>
                <w:szCs w:val="21"/>
              </w:rPr>
              <w:t>方将在收到澄清后</w:t>
            </w:r>
            <w:r>
              <w:rPr>
                <w:rFonts w:hint="eastAsia" w:ascii="宋体" w:hAnsi="宋体" w:cs="宋体"/>
                <w:color w:val="000000"/>
                <w:szCs w:val="21"/>
                <w:lang w:val="en-US" w:eastAsia="zh-CN"/>
              </w:rPr>
              <w:t>14</w:t>
            </w:r>
            <w:r>
              <w:rPr>
                <w:rFonts w:hint="eastAsia" w:ascii="宋体" w:hAnsi="宋体" w:cs="宋体"/>
                <w:color w:val="000000"/>
                <w:szCs w:val="21"/>
              </w:rPr>
              <w:t>小时内回复。</w:t>
            </w:r>
          </w:p>
        </w:tc>
      </w:tr>
      <w:tr w14:paraId="03DD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1A4E90DE">
            <w:pPr>
              <w:spacing w:line="360" w:lineRule="auto"/>
              <w:jc w:val="center"/>
              <w:rPr>
                <w:color w:val="000000"/>
                <w:szCs w:val="21"/>
              </w:rPr>
            </w:pPr>
            <w:r>
              <w:rPr>
                <w:color w:val="000000"/>
                <w:szCs w:val="21"/>
              </w:rPr>
              <w:t>5</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5496E717">
            <w:pPr>
              <w:spacing w:line="360" w:lineRule="auto"/>
              <w:rPr>
                <w:rFonts w:hint="eastAsia" w:ascii="宋体" w:hAnsi="宋体" w:cs="宋体"/>
                <w:color w:val="000000"/>
                <w:szCs w:val="21"/>
              </w:rPr>
            </w:pPr>
            <w:r>
              <w:rPr>
                <w:rFonts w:hint="eastAsia" w:ascii="宋体" w:hAnsi="宋体" w:cs="宋体"/>
                <w:color w:val="000000"/>
                <w:szCs w:val="21"/>
              </w:rPr>
              <w:t>报价货币</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BB825C0">
            <w:pPr>
              <w:spacing w:line="360" w:lineRule="auto"/>
              <w:rPr>
                <w:rFonts w:hint="eastAsia" w:ascii="宋体" w:hAnsi="宋体" w:cs="宋体"/>
                <w:i/>
                <w:color w:val="000000"/>
                <w:szCs w:val="21"/>
              </w:rPr>
            </w:pPr>
            <w:r>
              <w:rPr>
                <w:rFonts w:hint="eastAsia" w:ascii="宋体" w:hAnsi="宋体" w:cs="宋体"/>
                <w:color w:val="000000"/>
                <w:szCs w:val="21"/>
              </w:rPr>
              <w:t>人民币</w:t>
            </w:r>
          </w:p>
        </w:tc>
      </w:tr>
      <w:tr w14:paraId="5028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715EDD">
            <w:pPr>
              <w:spacing w:line="360" w:lineRule="auto"/>
              <w:jc w:val="center"/>
              <w:rPr>
                <w:color w:val="000000"/>
                <w:szCs w:val="21"/>
              </w:rPr>
            </w:pPr>
            <w:r>
              <w:rPr>
                <w:color w:val="000000"/>
                <w:szCs w:val="21"/>
              </w:rPr>
              <w:t>6</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B5F11EE">
            <w:pPr>
              <w:spacing w:line="360" w:lineRule="auto"/>
              <w:rPr>
                <w:rFonts w:hint="eastAsia" w:ascii="宋体" w:hAnsi="宋体" w:cs="宋体"/>
                <w:color w:val="000000"/>
                <w:szCs w:val="21"/>
              </w:rPr>
            </w:pPr>
            <w:r>
              <w:rPr>
                <w:rFonts w:hint="eastAsia" w:ascii="宋体" w:hAnsi="宋体" w:cs="宋体"/>
                <w:color w:val="000000"/>
                <w:szCs w:val="21"/>
              </w:rPr>
              <w:t>报价说明</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8B70CEF">
            <w:pPr>
              <w:spacing w:line="360" w:lineRule="auto"/>
              <w:rPr>
                <w:rFonts w:hint="eastAsia" w:ascii="宋体" w:hAnsi="宋体" w:cs="宋体"/>
                <w:color w:val="000000"/>
                <w:szCs w:val="21"/>
              </w:rPr>
            </w:pPr>
            <w:r>
              <w:rPr>
                <w:rFonts w:hint="eastAsia" w:ascii="宋体" w:hAnsi="宋体" w:cs="宋体"/>
                <w:color w:val="000000"/>
                <w:szCs w:val="21"/>
                <w:lang w:val="en-US" w:eastAsia="zh-CN"/>
              </w:rPr>
              <w:t>固定总价</w:t>
            </w:r>
            <w:r>
              <w:rPr>
                <w:rFonts w:hint="eastAsia" w:ascii="宋体" w:hAnsi="宋体" w:cs="宋体"/>
                <w:color w:val="000000"/>
                <w:szCs w:val="21"/>
              </w:rPr>
              <w:t>报价。</w:t>
            </w:r>
          </w:p>
        </w:tc>
      </w:tr>
      <w:tr w14:paraId="08CA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2C409C0E">
            <w:pPr>
              <w:spacing w:line="360" w:lineRule="auto"/>
              <w:jc w:val="center"/>
              <w:rPr>
                <w:color w:val="000000"/>
                <w:szCs w:val="21"/>
              </w:rPr>
            </w:pPr>
            <w:r>
              <w:rPr>
                <w:color w:val="000000"/>
                <w:szCs w:val="21"/>
              </w:rPr>
              <w:t>7</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BB30266">
            <w:pPr>
              <w:spacing w:line="360" w:lineRule="auto"/>
              <w:rPr>
                <w:rFonts w:hint="eastAsia" w:ascii="宋体" w:hAnsi="宋体" w:cs="宋体"/>
                <w:color w:val="000000"/>
                <w:szCs w:val="21"/>
              </w:rPr>
            </w:pPr>
            <w:r>
              <w:rPr>
                <w:rFonts w:hint="eastAsia" w:ascii="宋体" w:hAnsi="宋体" w:cs="宋体"/>
                <w:color w:val="000000"/>
                <w:szCs w:val="21"/>
              </w:rPr>
              <w:t>最高限价</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1817D2B">
            <w:pPr>
              <w:spacing w:line="360" w:lineRule="auto"/>
              <w:rPr>
                <w:rFonts w:hint="eastAsia" w:ascii="宋体" w:hAnsi="宋体" w:cs="宋体"/>
                <w:color w:val="000000"/>
                <w:szCs w:val="21"/>
              </w:rPr>
            </w:pPr>
            <w:r>
              <w:rPr>
                <w:rFonts w:hint="eastAsia" w:ascii="宋体" w:hAnsi="宋体" w:cs="宋体"/>
                <w:color w:val="000000"/>
                <w:szCs w:val="21"/>
              </w:rPr>
              <w:sym w:font="Wingdings 2" w:char="0052"/>
            </w:r>
            <w:r>
              <w:rPr>
                <w:rFonts w:hint="eastAsia" w:ascii="宋体" w:hAnsi="宋体" w:cs="宋体"/>
                <w:color w:val="000000"/>
                <w:szCs w:val="21"/>
              </w:rPr>
              <w:t>无</w:t>
            </w:r>
          </w:p>
          <w:p w14:paraId="1CC262E2">
            <w:pPr>
              <w:spacing w:line="360" w:lineRule="auto"/>
              <w:rPr>
                <w:rFonts w:ascii="宋体" w:hAnsi="宋体" w:cs="宋体"/>
                <w:color w:val="000000"/>
                <w:szCs w:val="21"/>
                <w:u w:val="single"/>
              </w:rPr>
            </w:pPr>
            <w:r>
              <w:rPr>
                <w:rFonts w:hint="eastAsia" w:ascii="宋体" w:hAnsi="宋体" w:cs="宋体"/>
                <w:color w:val="000000"/>
                <w:szCs w:val="21"/>
                <w:highlight w:val="none"/>
              </w:rPr>
              <w:sym w:font="Wingdings 2" w:char="00A3"/>
            </w:r>
            <w:r>
              <w:rPr>
                <w:rFonts w:hint="eastAsia" w:ascii="宋体" w:hAnsi="宋体" w:cs="宋体"/>
                <w:color w:val="000000"/>
                <w:szCs w:val="21"/>
                <w:highlight w:val="none"/>
              </w:rPr>
              <w:t>有，最高限价：</w:t>
            </w:r>
          </w:p>
        </w:tc>
      </w:tr>
      <w:tr w14:paraId="2B20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310C7ED">
            <w:pPr>
              <w:spacing w:line="360" w:lineRule="auto"/>
              <w:jc w:val="center"/>
              <w:rPr>
                <w:color w:val="000000"/>
                <w:szCs w:val="21"/>
              </w:rPr>
            </w:pPr>
            <w:r>
              <w:rPr>
                <w:color w:val="000000"/>
                <w:szCs w:val="21"/>
              </w:rPr>
              <w:t>8</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91E4996">
            <w:pPr>
              <w:spacing w:line="360" w:lineRule="auto"/>
              <w:rPr>
                <w:rFonts w:hint="eastAsia" w:ascii="宋体" w:hAnsi="宋体" w:cs="宋体"/>
                <w:color w:val="000000"/>
                <w:szCs w:val="21"/>
              </w:rPr>
            </w:pPr>
            <w:r>
              <w:rPr>
                <w:rFonts w:hint="eastAsia" w:ascii="宋体" w:hAnsi="宋体" w:cs="宋体"/>
                <w:color w:val="000000"/>
                <w:szCs w:val="21"/>
              </w:rPr>
              <w:t>询价保证金</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195D9D1B">
            <w:pPr>
              <w:spacing w:line="360" w:lineRule="auto"/>
              <w:rPr>
                <w:rFonts w:hint="eastAsia" w:ascii="宋体" w:hAnsi="宋体" w:cs="宋体"/>
                <w:color w:val="000000"/>
                <w:szCs w:val="21"/>
              </w:rPr>
            </w:pPr>
            <w:r>
              <w:rPr>
                <w:rFonts w:hint="eastAsia" w:ascii="宋体" w:hAnsi="宋体" w:cs="宋体"/>
                <w:color w:val="000000"/>
                <w:szCs w:val="21"/>
              </w:rPr>
              <w:t>是否要求响应人递交保证金：</w:t>
            </w:r>
          </w:p>
          <w:p w14:paraId="2A4EC9A5">
            <w:pPr>
              <w:spacing w:line="360" w:lineRule="auto"/>
              <w:rPr>
                <w:rFonts w:hint="eastAsia" w:ascii="宋体" w:hAnsi="宋体" w:cs="宋体"/>
                <w:color w:val="000000"/>
                <w:szCs w:val="21"/>
              </w:rPr>
            </w:pPr>
            <w:r>
              <w:rPr>
                <w:rFonts w:hint="eastAsia" w:ascii="宋体" w:hAnsi="宋体" w:cs="宋体"/>
                <w:color w:val="000000"/>
                <w:szCs w:val="21"/>
              </w:rPr>
              <w:sym w:font="Wingdings 2" w:char="0052"/>
            </w:r>
            <w:r>
              <w:rPr>
                <w:rFonts w:hint="eastAsia" w:ascii="宋体" w:hAnsi="宋体" w:cs="宋体"/>
                <w:color w:val="000000"/>
                <w:szCs w:val="21"/>
              </w:rPr>
              <w:t>不要求</w:t>
            </w:r>
          </w:p>
        </w:tc>
      </w:tr>
      <w:tr w14:paraId="2FA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2B66B1">
            <w:pPr>
              <w:spacing w:line="360" w:lineRule="auto"/>
              <w:jc w:val="center"/>
              <w:rPr>
                <w:rFonts w:hint="eastAsia"/>
                <w:color w:val="000000"/>
                <w:szCs w:val="21"/>
              </w:rPr>
            </w:pPr>
            <w:r>
              <w:rPr>
                <w:rFonts w:hint="eastAsia"/>
                <w:color w:val="000000"/>
                <w:szCs w:val="21"/>
              </w:rPr>
              <w:t>9</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554514B">
            <w:pPr>
              <w:spacing w:line="360" w:lineRule="auto"/>
              <w:rPr>
                <w:rFonts w:hint="eastAsia" w:ascii="宋体" w:hAnsi="宋体" w:cs="宋体"/>
                <w:color w:val="000000"/>
                <w:szCs w:val="21"/>
              </w:rPr>
            </w:pPr>
            <w:r>
              <w:rPr>
                <w:rFonts w:hint="eastAsia" w:ascii="宋体" w:hAnsi="宋体" w:cs="宋体"/>
                <w:color w:val="000000"/>
                <w:szCs w:val="21"/>
              </w:rPr>
              <w:t>询价有效期</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3A96C73">
            <w:pPr>
              <w:spacing w:line="360" w:lineRule="auto"/>
              <w:rPr>
                <w:rFonts w:hint="eastAsia" w:ascii="宋体" w:hAnsi="宋体" w:cs="宋体"/>
                <w:color w:val="000000"/>
                <w:szCs w:val="21"/>
              </w:rPr>
            </w:pPr>
            <w:r>
              <w:rPr>
                <w:rFonts w:hint="eastAsia" w:ascii="宋体" w:hAnsi="宋体" w:cs="宋体"/>
                <w:color w:val="000000"/>
                <w:szCs w:val="21"/>
              </w:rPr>
              <w:t>自开启之日起</w:t>
            </w:r>
            <w:r>
              <w:rPr>
                <w:rFonts w:hint="eastAsia" w:ascii="宋体" w:hAnsi="宋体" w:cs="宋体"/>
                <w:color w:val="000000"/>
                <w:szCs w:val="21"/>
                <w:lang w:val="en-US" w:eastAsia="zh-CN"/>
              </w:rPr>
              <w:t>30</w:t>
            </w:r>
            <w:r>
              <w:rPr>
                <w:rFonts w:hint="eastAsia" w:ascii="宋体" w:hAnsi="宋体" w:cs="宋体"/>
                <w:color w:val="000000"/>
                <w:szCs w:val="21"/>
              </w:rPr>
              <w:t>个日历日</w:t>
            </w:r>
          </w:p>
        </w:tc>
      </w:tr>
      <w:tr w14:paraId="7A47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9E95ED">
            <w:pPr>
              <w:spacing w:line="360" w:lineRule="auto"/>
              <w:jc w:val="center"/>
              <w:rPr>
                <w:color w:val="000000"/>
                <w:szCs w:val="21"/>
              </w:rPr>
            </w:pPr>
            <w:r>
              <w:rPr>
                <w:rFonts w:hint="eastAsia"/>
                <w:color w:val="000000"/>
                <w:szCs w:val="21"/>
              </w:rPr>
              <w:t>10</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56AECE">
            <w:pPr>
              <w:spacing w:line="360" w:lineRule="auto"/>
              <w:rPr>
                <w:rFonts w:hint="eastAsia" w:ascii="宋体" w:hAnsi="宋体" w:cs="宋体"/>
                <w:color w:val="000000"/>
                <w:szCs w:val="21"/>
              </w:rPr>
            </w:pPr>
            <w:r>
              <w:rPr>
                <w:rFonts w:hint="eastAsia" w:ascii="宋体" w:hAnsi="宋体" w:cs="宋体"/>
                <w:color w:val="000000"/>
                <w:szCs w:val="21"/>
              </w:rPr>
              <w:t>响应文件递交截止时间和递交地址</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4BEF76B">
            <w:pPr>
              <w:spacing w:line="360" w:lineRule="auto"/>
              <w:rPr>
                <w:rFonts w:hint="eastAsia" w:ascii="宋体" w:hAnsi="宋体" w:cs="宋体"/>
                <w:color w:val="000000"/>
                <w:szCs w:val="21"/>
              </w:rPr>
            </w:pPr>
            <w:r>
              <w:rPr>
                <w:rFonts w:hint="eastAsia" w:ascii="宋体" w:hAnsi="宋体" w:cs="宋体"/>
                <w:color w:val="000000"/>
                <w:szCs w:val="21"/>
              </w:rPr>
              <w:t>响应文件递交截止时间：详见第一章询价公告/邀请</w:t>
            </w:r>
          </w:p>
          <w:p w14:paraId="563BD9B8">
            <w:pPr>
              <w:spacing w:line="360" w:lineRule="auto"/>
              <w:rPr>
                <w:rFonts w:hint="eastAsia" w:ascii="宋体" w:hAnsi="宋体" w:cs="宋体"/>
                <w:color w:val="000000"/>
                <w:szCs w:val="21"/>
              </w:rPr>
            </w:pPr>
            <w:r>
              <w:rPr>
                <w:rFonts w:hint="eastAsia" w:ascii="宋体" w:hAnsi="宋体" w:cs="宋体"/>
                <w:color w:val="000000"/>
                <w:szCs w:val="21"/>
              </w:rPr>
              <w:t>响应文件递交地址：详见第一章询价公告/邀请</w:t>
            </w:r>
          </w:p>
        </w:tc>
      </w:tr>
      <w:tr w14:paraId="28D8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EB6C275">
            <w:pPr>
              <w:spacing w:line="360" w:lineRule="auto"/>
              <w:jc w:val="center"/>
              <w:rPr>
                <w:color w:val="000000"/>
                <w:szCs w:val="21"/>
              </w:rPr>
            </w:pPr>
            <w:r>
              <w:rPr>
                <w:rFonts w:hint="eastAsia"/>
                <w:color w:val="000000"/>
                <w:szCs w:val="21"/>
              </w:rPr>
              <w:t>11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5A592A">
            <w:pPr>
              <w:spacing w:line="360" w:lineRule="auto"/>
              <w:rPr>
                <w:rFonts w:hint="eastAsia" w:ascii="宋体" w:hAnsi="宋体" w:cs="宋体"/>
                <w:color w:val="000000"/>
                <w:szCs w:val="21"/>
              </w:rPr>
            </w:pPr>
            <w:r>
              <w:rPr>
                <w:rFonts w:hint="eastAsia" w:ascii="宋体" w:hAnsi="宋体" w:cs="宋体"/>
                <w:color w:val="000000"/>
                <w:szCs w:val="21"/>
              </w:rPr>
              <w:t>询价时间和地点</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A0571FB">
            <w:pPr>
              <w:spacing w:line="360" w:lineRule="auto"/>
              <w:rPr>
                <w:rFonts w:hint="eastAsia" w:ascii="宋体" w:hAnsi="宋体" w:cs="宋体"/>
                <w:color w:val="000000"/>
                <w:szCs w:val="21"/>
              </w:rPr>
            </w:pPr>
            <w:r>
              <w:rPr>
                <w:rFonts w:hint="eastAsia" w:ascii="宋体" w:hAnsi="宋体" w:cs="宋体"/>
                <w:color w:val="000000"/>
                <w:szCs w:val="21"/>
              </w:rPr>
              <w:t>开启时间：详见第一章询价公告/邀请</w:t>
            </w:r>
          </w:p>
          <w:p w14:paraId="794B5C42">
            <w:pPr>
              <w:spacing w:line="360" w:lineRule="auto"/>
              <w:rPr>
                <w:rFonts w:hint="eastAsia" w:ascii="宋体" w:hAnsi="宋体" w:cs="宋体"/>
                <w:color w:val="000000"/>
                <w:szCs w:val="21"/>
              </w:rPr>
            </w:pPr>
            <w:r>
              <w:rPr>
                <w:rFonts w:hint="eastAsia" w:ascii="宋体" w:hAnsi="宋体" w:cs="宋体"/>
                <w:color w:val="000000"/>
                <w:szCs w:val="21"/>
              </w:rPr>
              <w:t>开启地点：详见第一章询价公告/邀请</w:t>
            </w:r>
          </w:p>
        </w:tc>
      </w:tr>
      <w:tr w14:paraId="698D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87BB82F">
            <w:pPr>
              <w:spacing w:line="360" w:lineRule="auto"/>
              <w:jc w:val="center"/>
              <w:rPr>
                <w:color w:val="000000"/>
                <w:szCs w:val="21"/>
              </w:rPr>
            </w:pPr>
            <w:r>
              <w:rPr>
                <w:rFonts w:hint="eastAsia"/>
                <w:color w:val="000000"/>
                <w:szCs w:val="21"/>
              </w:rPr>
              <w:t>12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F61149B">
            <w:pPr>
              <w:spacing w:line="360" w:lineRule="auto"/>
              <w:rPr>
                <w:rFonts w:hint="eastAsia" w:ascii="宋体" w:hAnsi="宋体" w:cs="宋体"/>
                <w:color w:val="000000"/>
                <w:szCs w:val="21"/>
              </w:rPr>
            </w:pPr>
            <w:r>
              <w:rPr>
                <w:rFonts w:hint="eastAsia" w:ascii="宋体" w:hAnsi="宋体" w:cs="宋体"/>
                <w:color w:val="000000"/>
                <w:szCs w:val="21"/>
              </w:rPr>
              <w:t>评审方法</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786FAA9">
            <w:pPr>
              <w:spacing w:line="360" w:lineRule="auto"/>
              <w:rPr>
                <w:rFonts w:hint="eastAsia" w:ascii="宋体" w:hAnsi="宋体" w:cs="宋体"/>
                <w:color w:val="000000"/>
                <w:szCs w:val="21"/>
              </w:rPr>
            </w:pPr>
            <w:r>
              <w:rPr>
                <w:rFonts w:hint="eastAsia" w:ascii="宋体" w:hAnsi="宋体" w:cs="宋体"/>
                <w:color w:val="000000"/>
                <w:szCs w:val="21"/>
              </w:rPr>
              <w:t>经评审的最</w:t>
            </w:r>
            <w:r>
              <w:rPr>
                <w:rFonts w:hint="eastAsia" w:ascii="宋体" w:hAnsi="宋体" w:cs="宋体"/>
                <w:color w:val="000000"/>
                <w:szCs w:val="21"/>
                <w:lang w:val="en-US" w:eastAsia="zh-CN"/>
              </w:rPr>
              <w:t>高</w:t>
            </w:r>
            <w:r>
              <w:rPr>
                <w:rFonts w:hint="eastAsia" w:ascii="宋体" w:hAnsi="宋体" w:cs="宋体"/>
                <w:color w:val="000000"/>
                <w:szCs w:val="21"/>
              </w:rPr>
              <w:t>投标价法</w:t>
            </w:r>
          </w:p>
        </w:tc>
      </w:tr>
    </w:tbl>
    <w:p w14:paraId="7D320A0F">
      <w:pPr>
        <w:spacing w:line="360" w:lineRule="auto"/>
        <w:rPr>
          <w:rFonts w:hint="eastAsia" w:ascii="宋体" w:hAnsi="宋体" w:cs="宋体"/>
          <w:color w:val="000000"/>
          <w:szCs w:val="21"/>
        </w:rPr>
        <w:sectPr>
          <w:pgSz w:w="11906" w:h="16838"/>
          <w:pgMar w:top="1418" w:right="1418" w:bottom="1418" w:left="1418" w:header="851" w:footer="992" w:gutter="0"/>
          <w:cols w:space="720" w:num="1"/>
          <w:docGrid w:type="linesAndChars" w:linePitch="312" w:charSpace="0"/>
        </w:sectPr>
      </w:pPr>
      <w:r>
        <w:rPr>
          <w:rFonts w:hint="eastAsia" w:ascii="宋体" w:hAnsi="宋体" w:cs="宋体"/>
          <w:b/>
          <w:color w:val="000000"/>
          <w:kern w:val="0"/>
          <w:szCs w:val="21"/>
        </w:rPr>
        <w:t>备注：响应人须知前附表是对</w:t>
      </w:r>
      <w:r>
        <w:rPr>
          <w:rFonts w:hint="eastAsia" w:ascii="宋体" w:hAnsi="宋体" w:cs="宋体"/>
          <w:b/>
          <w:color w:val="000000"/>
          <w:szCs w:val="21"/>
        </w:rPr>
        <w:t>响应人须知的具体补充和修改，如有矛盾，应以本表为准</w:t>
      </w:r>
      <w:r>
        <w:rPr>
          <w:rFonts w:hint="eastAsia" w:ascii="宋体" w:hAnsi="宋体" w:cs="宋体"/>
          <w:color w:val="000000"/>
          <w:szCs w:val="21"/>
        </w:rPr>
        <w:t>。</w:t>
      </w:r>
    </w:p>
    <w:p w14:paraId="557BEEF3">
      <w:pPr>
        <w:rPr>
          <w:color w:val="000000"/>
        </w:rPr>
      </w:pPr>
    </w:p>
    <w:p w14:paraId="1969E781">
      <w:pPr>
        <w:pStyle w:val="2"/>
        <w:tabs>
          <w:tab w:val="left" w:pos="2160"/>
        </w:tabs>
        <w:spacing w:before="0" w:after="0" w:line="360" w:lineRule="auto"/>
        <w:jc w:val="center"/>
        <w:rPr>
          <w:rFonts w:ascii="Times New Roman" w:hAnsi="Times New Roman" w:eastAsia="宋体"/>
          <w:bCs w:val="0"/>
          <w:color w:val="000000"/>
          <w:sz w:val="21"/>
          <w:szCs w:val="21"/>
        </w:rPr>
      </w:pPr>
      <w:bookmarkStart w:id="11" w:name="_Toc5577"/>
      <w:bookmarkStart w:id="12" w:name="_Toc12735"/>
      <w:bookmarkStart w:id="13" w:name="_Toc2444"/>
      <w:r>
        <w:rPr>
          <w:rFonts w:ascii="Times New Roman" w:hAnsi="Times New Roman" w:eastAsia="宋体"/>
          <w:bCs w:val="0"/>
          <w:color w:val="000000"/>
          <w:sz w:val="21"/>
          <w:szCs w:val="21"/>
        </w:rPr>
        <w:t>二、响应人须知</w:t>
      </w:r>
      <w:bookmarkEnd w:id="11"/>
      <w:bookmarkEnd w:id="12"/>
      <w:bookmarkEnd w:id="13"/>
    </w:p>
    <w:p w14:paraId="16D90A7A">
      <w:pPr>
        <w:spacing w:line="360" w:lineRule="auto"/>
        <w:outlineLvl w:val="2"/>
        <w:rPr>
          <w:b/>
          <w:color w:val="000000"/>
          <w:szCs w:val="21"/>
        </w:rPr>
      </w:pPr>
      <w:r>
        <w:rPr>
          <w:b/>
          <w:color w:val="000000"/>
          <w:szCs w:val="21"/>
        </w:rPr>
        <w:t>（一）总则</w:t>
      </w:r>
    </w:p>
    <w:p w14:paraId="459111F5">
      <w:pPr>
        <w:spacing w:line="360" w:lineRule="auto"/>
        <w:rPr>
          <w:b/>
          <w:color w:val="000000"/>
          <w:szCs w:val="21"/>
        </w:rPr>
      </w:pPr>
      <w:r>
        <w:rPr>
          <w:b/>
          <w:color w:val="000000"/>
          <w:szCs w:val="21"/>
        </w:rPr>
        <w:t>1．适用范围</w:t>
      </w:r>
    </w:p>
    <w:p w14:paraId="55607BBC">
      <w:pPr>
        <w:spacing w:line="360" w:lineRule="auto"/>
        <w:rPr>
          <w:color w:val="000000"/>
          <w:szCs w:val="21"/>
        </w:rPr>
      </w:pPr>
      <w:r>
        <w:rPr>
          <w:color w:val="000000"/>
          <w:szCs w:val="21"/>
        </w:rPr>
        <w:t>1.1  本</w:t>
      </w:r>
      <w:r>
        <w:rPr>
          <w:rFonts w:hint="eastAsia"/>
          <w:color w:val="000000"/>
          <w:szCs w:val="21"/>
          <w:lang w:eastAsia="zh-CN"/>
        </w:rPr>
        <w:t>处置</w:t>
      </w:r>
      <w:r>
        <w:rPr>
          <w:color w:val="000000"/>
          <w:szCs w:val="21"/>
        </w:rPr>
        <w:t>文件仅适用于本项目</w:t>
      </w:r>
      <w:r>
        <w:rPr>
          <w:rFonts w:hint="eastAsia"/>
          <w:color w:val="000000"/>
          <w:szCs w:val="21"/>
        </w:rPr>
        <w:t>公告/邀请</w:t>
      </w:r>
      <w:r>
        <w:rPr>
          <w:color w:val="000000"/>
          <w:szCs w:val="21"/>
        </w:rPr>
        <w:t>中所述项目。</w:t>
      </w:r>
    </w:p>
    <w:p w14:paraId="54807757">
      <w:pPr>
        <w:spacing w:line="360" w:lineRule="auto"/>
        <w:rPr>
          <w:b/>
          <w:color w:val="000000"/>
          <w:szCs w:val="21"/>
        </w:rPr>
      </w:pPr>
      <w:r>
        <w:rPr>
          <w:b/>
          <w:color w:val="000000"/>
          <w:szCs w:val="21"/>
        </w:rPr>
        <w:t>2. 定义</w:t>
      </w:r>
    </w:p>
    <w:p w14:paraId="28CF99ED">
      <w:pPr>
        <w:spacing w:line="360" w:lineRule="auto"/>
        <w:rPr>
          <w:color w:val="000000"/>
          <w:szCs w:val="21"/>
        </w:rPr>
      </w:pPr>
      <w:r>
        <w:rPr>
          <w:color w:val="000000"/>
          <w:szCs w:val="21"/>
        </w:rPr>
        <w:t xml:space="preserve">2.1  </w:t>
      </w:r>
      <w:r>
        <w:rPr>
          <w:rFonts w:hint="eastAsia"/>
          <w:color w:val="000000"/>
          <w:szCs w:val="21"/>
          <w:lang w:val="en-US" w:eastAsia="zh-CN"/>
        </w:rPr>
        <w:t>处置</w:t>
      </w:r>
      <w:r>
        <w:rPr>
          <w:color w:val="000000"/>
          <w:szCs w:val="21"/>
        </w:rPr>
        <w:t>人：指依法提出</w:t>
      </w:r>
      <w:r>
        <w:rPr>
          <w:rFonts w:hint="eastAsia"/>
          <w:color w:val="000000"/>
          <w:szCs w:val="21"/>
          <w:lang w:eastAsia="zh-CN"/>
        </w:rPr>
        <w:t>处置</w:t>
      </w:r>
      <w:r>
        <w:rPr>
          <w:color w:val="000000"/>
          <w:szCs w:val="21"/>
        </w:rPr>
        <w:t>项目进行</w:t>
      </w:r>
      <w:r>
        <w:rPr>
          <w:rFonts w:hint="eastAsia"/>
          <w:color w:val="000000"/>
          <w:szCs w:val="21"/>
          <w:lang w:val="en-US" w:eastAsia="zh-CN"/>
        </w:rPr>
        <w:t>处置</w:t>
      </w:r>
      <w:r>
        <w:rPr>
          <w:color w:val="000000"/>
          <w:szCs w:val="21"/>
        </w:rPr>
        <w:t>的法人或其他组织。</w:t>
      </w:r>
    </w:p>
    <w:p w14:paraId="601D9679">
      <w:pPr>
        <w:spacing w:line="360" w:lineRule="auto"/>
        <w:rPr>
          <w:color w:val="000000"/>
          <w:szCs w:val="21"/>
        </w:rPr>
      </w:pPr>
      <w:r>
        <w:rPr>
          <w:color w:val="000000"/>
          <w:szCs w:val="21"/>
        </w:rPr>
        <w:t>2.2  响应人：指响应询价</w:t>
      </w:r>
      <w:r>
        <w:rPr>
          <w:rFonts w:hint="eastAsia"/>
          <w:color w:val="000000"/>
          <w:szCs w:val="21"/>
          <w:lang w:eastAsia="zh-CN"/>
        </w:rPr>
        <w:t>处置</w:t>
      </w:r>
      <w:r>
        <w:rPr>
          <w:color w:val="000000"/>
          <w:szCs w:val="21"/>
        </w:rPr>
        <w:t>，参与询价竞争的法人或其他组织。</w:t>
      </w:r>
    </w:p>
    <w:p w14:paraId="0B1A1283">
      <w:pPr>
        <w:spacing w:line="360" w:lineRule="auto"/>
        <w:ind w:left="473" w:hanging="472" w:hangingChars="225"/>
        <w:rPr>
          <w:color w:val="000000"/>
          <w:szCs w:val="21"/>
        </w:rPr>
      </w:pPr>
      <w:r>
        <w:rPr>
          <w:color w:val="000000"/>
          <w:szCs w:val="21"/>
        </w:rPr>
        <w:t>2.3  成交人：指最终被授予合同的响应人。</w:t>
      </w:r>
    </w:p>
    <w:p w14:paraId="6FB0203A">
      <w:pPr>
        <w:spacing w:line="360" w:lineRule="auto"/>
        <w:ind w:left="473" w:hanging="472" w:hangingChars="225"/>
        <w:rPr>
          <w:color w:val="000000"/>
          <w:szCs w:val="21"/>
        </w:rPr>
      </w:pPr>
      <w:r>
        <w:rPr>
          <w:color w:val="000000"/>
          <w:szCs w:val="21"/>
        </w:rPr>
        <w:t xml:space="preserve">2.4  </w:t>
      </w:r>
      <w:r>
        <w:rPr>
          <w:rFonts w:hint="eastAsia"/>
          <w:color w:val="000000"/>
          <w:szCs w:val="21"/>
          <w:lang w:val="en-US" w:eastAsia="zh-CN"/>
        </w:rPr>
        <w:t>处置</w:t>
      </w:r>
      <w:r>
        <w:rPr>
          <w:color w:val="000000"/>
          <w:szCs w:val="21"/>
        </w:rPr>
        <w:t>文件：本文所称</w:t>
      </w:r>
      <w:r>
        <w:rPr>
          <w:rFonts w:hint="eastAsia"/>
          <w:color w:val="000000"/>
          <w:szCs w:val="21"/>
          <w:lang w:val="en-US" w:eastAsia="zh-CN"/>
        </w:rPr>
        <w:t>处置</w:t>
      </w:r>
      <w:r>
        <w:rPr>
          <w:color w:val="000000"/>
          <w:szCs w:val="21"/>
        </w:rPr>
        <w:t>文件指</w:t>
      </w:r>
      <w:r>
        <w:rPr>
          <w:rFonts w:hint="eastAsia"/>
          <w:color w:val="000000"/>
          <w:szCs w:val="21"/>
          <w:lang w:eastAsia="zh-CN"/>
        </w:rPr>
        <w:t>处置</w:t>
      </w:r>
      <w:r>
        <w:rPr>
          <w:color w:val="000000"/>
          <w:szCs w:val="21"/>
        </w:rPr>
        <w:t>人发出的询价</w:t>
      </w:r>
      <w:r>
        <w:rPr>
          <w:rFonts w:hint="eastAsia"/>
          <w:color w:val="000000"/>
          <w:szCs w:val="21"/>
          <w:lang w:val="en-US" w:eastAsia="zh-CN"/>
        </w:rPr>
        <w:t>处置</w:t>
      </w:r>
      <w:r>
        <w:rPr>
          <w:color w:val="000000"/>
          <w:szCs w:val="21"/>
        </w:rPr>
        <w:t>文件。</w:t>
      </w:r>
    </w:p>
    <w:p w14:paraId="5E3A227D">
      <w:pPr>
        <w:spacing w:line="360" w:lineRule="auto"/>
        <w:ind w:left="473" w:hanging="472" w:hangingChars="225"/>
        <w:rPr>
          <w:color w:val="000000"/>
          <w:szCs w:val="21"/>
        </w:rPr>
      </w:pPr>
      <w:r>
        <w:rPr>
          <w:color w:val="000000"/>
          <w:szCs w:val="21"/>
        </w:rPr>
        <w:t>2.5  响应文件：本文所称响应文件指响应人按照</w:t>
      </w:r>
      <w:r>
        <w:rPr>
          <w:rFonts w:hint="eastAsia"/>
          <w:color w:val="000000"/>
          <w:szCs w:val="21"/>
          <w:lang w:eastAsia="zh-CN"/>
        </w:rPr>
        <w:t>处置</w:t>
      </w:r>
      <w:r>
        <w:rPr>
          <w:color w:val="000000"/>
          <w:szCs w:val="21"/>
        </w:rPr>
        <w:t>文件要求编制的应答承诺文件。</w:t>
      </w:r>
    </w:p>
    <w:p w14:paraId="2C120B47">
      <w:pPr>
        <w:spacing w:line="360" w:lineRule="auto"/>
        <w:rPr>
          <w:b/>
          <w:color w:val="000000"/>
          <w:szCs w:val="21"/>
        </w:rPr>
      </w:pPr>
      <w:r>
        <w:rPr>
          <w:b/>
          <w:color w:val="000000"/>
          <w:szCs w:val="21"/>
        </w:rPr>
        <w:t>3. 合格的响应人</w:t>
      </w:r>
    </w:p>
    <w:p w14:paraId="5747E477">
      <w:pPr>
        <w:spacing w:line="360" w:lineRule="auto"/>
        <w:ind w:left="473" w:hanging="472" w:hangingChars="225"/>
        <w:rPr>
          <w:color w:val="000000"/>
          <w:szCs w:val="21"/>
        </w:rPr>
      </w:pPr>
      <w:r>
        <w:rPr>
          <w:color w:val="000000"/>
          <w:szCs w:val="21"/>
        </w:rPr>
        <w:t>3.1  凡是符合第一章询价</w:t>
      </w:r>
      <w:r>
        <w:rPr>
          <w:rFonts w:hint="eastAsia"/>
          <w:color w:val="000000"/>
          <w:szCs w:val="21"/>
        </w:rPr>
        <w:t>公告/邀请</w:t>
      </w:r>
      <w:r>
        <w:rPr>
          <w:color w:val="000000"/>
          <w:szCs w:val="21"/>
        </w:rPr>
        <w:t>资格条件的有能力提供</w:t>
      </w:r>
      <w:r>
        <w:rPr>
          <w:rFonts w:hint="eastAsia"/>
          <w:color w:val="000000"/>
          <w:szCs w:val="21"/>
          <w:lang w:eastAsia="zh-CN"/>
        </w:rPr>
        <w:t>处置</w:t>
      </w:r>
      <w:r>
        <w:rPr>
          <w:color w:val="000000"/>
          <w:szCs w:val="21"/>
        </w:rPr>
        <w:t>项目服务的响应人均可参加询价。</w:t>
      </w:r>
    </w:p>
    <w:p w14:paraId="3180F2FD">
      <w:pPr>
        <w:spacing w:line="360" w:lineRule="auto"/>
        <w:ind w:left="473" w:hanging="472" w:hangingChars="225"/>
        <w:rPr>
          <w:color w:val="000000"/>
          <w:szCs w:val="21"/>
        </w:rPr>
      </w:pPr>
      <w:r>
        <w:rPr>
          <w:color w:val="000000"/>
          <w:szCs w:val="21"/>
        </w:rPr>
        <w:t>3.2  响应人必须在</w:t>
      </w:r>
      <w:r>
        <w:rPr>
          <w:rFonts w:hint="eastAsia"/>
          <w:color w:val="000000"/>
          <w:szCs w:val="21"/>
          <w:lang w:val="en-US" w:eastAsia="zh-CN"/>
        </w:rPr>
        <w:t>网站</w:t>
      </w:r>
      <w:r>
        <w:rPr>
          <w:color w:val="000000"/>
          <w:szCs w:val="21"/>
        </w:rPr>
        <w:t>下载</w:t>
      </w:r>
      <w:r>
        <w:rPr>
          <w:rFonts w:hint="eastAsia"/>
          <w:color w:val="000000"/>
          <w:szCs w:val="21"/>
          <w:lang w:eastAsia="zh-CN"/>
        </w:rPr>
        <w:t>处置</w:t>
      </w:r>
      <w:r>
        <w:rPr>
          <w:color w:val="000000"/>
          <w:szCs w:val="21"/>
        </w:rPr>
        <w:t>文件，递交响应文件参加询价。</w:t>
      </w:r>
    </w:p>
    <w:p w14:paraId="4A2E3CEC">
      <w:pPr>
        <w:spacing w:line="360" w:lineRule="auto"/>
        <w:rPr>
          <w:b/>
          <w:color w:val="000000"/>
          <w:szCs w:val="21"/>
        </w:rPr>
      </w:pPr>
      <w:r>
        <w:rPr>
          <w:b/>
          <w:color w:val="000000"/>
          <w:szCs w:val="21"/>
        </w:rPr>
        <w:t>4. 合格的服务</w:t>
      </w:r>
    </w:p>
    <w:p w14:paraId="2FF02AA4">
      <w:pPr>
        <w:spacing w:line="360" w:lineRule="auto"/>
        <w:ind w:left="473" w:hanging="472" w:hangingChars="225"/>
        <w:rPr>
          <w:color w:val="000000"/>
          <w:szCs w:val="21"/>
        </w:rPr>
      </w:pPr>
      <w:r>
        <w:rPr>
          <w:color w:val="000000"/>
          <w:szCs w:val="21"/>
        </w:rPr>
        <w:t>4.1  合同中提供的所有服务，均应来自上述条款所规定的合格响应人。</w:t>
      </w:r>
    </w:p>
    <w:p w14:paraId="03D22714">
      <w:pPr>
        <w:spacing w:line="360" w:lineRule="auto"/>
        <w:ind w:left="473" w:hanging="472" w:hangingChars="225"/>
        <w:rPr>
          <w:color w:val="000000"/>
          <w:szCs w:val="21"/>
        </w:rPr>
      </w:pPr>
      <w:r>
        <w:rPr>
          <w:color w:val="000000"/>
          <w:szCs w:val="21"/>
        </w:rPr>
        <w:t>4.2  服务系指响应人按</w:t>
      </w:r>
      <w:r>
        <w:rPr>
          <w:rFonts w:hint="eastAsia"/>
          <w:color w:val="000000"/>
          <w:szCs w:val="21"/>
          <w:lang w:eastAsia="zh-CN"/>
        </w:rPr>
        <w:t>处置</w:t>
      </w:r>
      <w:r>
        <w:rPr>
          <w:color w:val="000000"/>
          <w:szCs w:val="21"/>
        </w:rPr>
        <w:t>文件规定，须向</w:t>
      </w:r>
      <w:r>
        <w:rPr>
          <w:rFonts w:hint="eastAsia"/>
          <w:color w:val="000000"/>
          <w:szCs w:val="21"/>
          <w:lang w:eastAsia="zh-CN"/>
        </w:rPr>
        <w:t>处置</w:t>
      </w:r>
      <w:r>
        <w:rPr>
          <w:color w:val="000000"/>
          <w:szCs w:val="21"/>
        </w:rPr>
        <w:t>人提供的符合</w:t>
      </w:r>
      <w:r>
        <w:rPr>
          <w:rFonts w:hint="eastAsia"/>
          <w:color w:val="000000"/>
          <w:szCs w:val="21"/>
          <w:lang w:eastAsia="zh-CN"/>
        </w:rPr>
        <w:t>处置</w:t>
      </w:r>
      <w:r>
        <w:rPr>
          <w:color w:val="000000"/>
          <w:szCs w:val="21"/>
        </w:rPr>
        <w:t>文件要求的相关的服务。</w:t>
      </w:r>
    </w:p>
    <w:p w14:paraId="542F3643">
      <w:pPr>
        <w:spacing w:line="360" w:lineRule="auto"/>
        <w:ind w:left="474" w:hanging="474" w:hangingChars="225"/>
        <w:rPr>
          <w:b/>
          <w:color w:val="000000"/>
          <w:szCs w:val="21"/>
        </w:rPr>
      </w:pPr>
      <w:r>
        <w:rPr>
          <w:b/>
          <w:color w:val="000000"/>
          <w:szCs w:val="21"/>
        </w:rPr>
        <w:t>5. 询价费用</w:t>
      </w:r>
    </w:p>
    <w:p w14:paraId="5A7E57D7">
      <w:pPr>
        <w:spacing w:line="360" w:lineRule="auto"/>
        <w:ind w:left="473" w:hanging="472" w:hangingChars="225"/>
        <w:rPr>
          <w:color w:val="000000"/>
          <w:szCs w:val="21"/>
        </w:rPr>
      </w:pPr>
      <w:r>
        <w:rPr>
          <w:color w:val="000000"/>
          <w:szCs w:val="21"/>
        </w:rPr>
        <w:t>5.1  响应人应承担与其参加询价有关的所有费用。不论询价过程和结果如何，响应人应自行承担所有与参加询价有关的费用，</w:t>
      </w:r>
      <w:r>
        <w:rPr>
          <w:rFonts w:hint="eastAsia"/>
          <w:color w:val="000000"/>
          <w:szCs w:val="21"/>
          <w:lang w:eastAsia="zh-CN"/>
        </w:rPr>
        <w:t>处置</w:t>
      </w:r>
      <w:r>
        <w:rPr>
          <w:color w:val="000000"/>
          <w:szCs w:val="21"/>
        </w:rPr>
        <w:t>人在任何情况下均无义务和责任承担这些费用。</w:t>
      </w:r>
    </w:p>
    <w:p w14:paraId="12DC5B58">
      <w:pPr>
        <w:spacing w:line="360" w:lineRule="auto"/>
        <w:ind w:left="473" w:hanging="472" w:hangingChars="225"/>
        <w:rPr>
          <w:color w:val="000000"/>
          <w:szCs w:val="21"/>
        </w:rPr>
      </w:pPr>
      <w:r>
        <w:rPr>
          <w:color w:val="000000"/>
          <w:szCs w:val="21"/>
        </w:rPr>
        <w:t xml:space="preserve">5.2 </w:t>
      </w:r>
      <w:r>
        <w:rPr>
          <w:rFonts w:hint="eastAsia"/>
          <w:color w:val="000000"/>
          <w:szCs w:val="21"/>
          <w:lang w:eastAsia="zh-CN"/>
        </w:rPr>
        <w:t>处置</w:t>
      </w:r>
      <w:r>
        <w:rPr>
          <w:color w:val="000000"/>
          <w:szCs w:val="21"/>
        </w:rPr>
        <w:t>代理服务费</w:t>
      </w:r>
    </w:p>
    <w:p w14:paraId="35B1F7B5">
      <w:pPr>
        <w:spacing w:line="360" w:lineRule="auto"/>
        <w:ind w:firstLine="420" w:firstLineChars="200"/>
        <w:rPr>
          <w:color w:val="000000"/>
          <w:szCs w:val="21"/>
        </w:rPr>
      </w:pPr>
      <w:r>
        <w:rPr>
          <w:color w:val="000000"/>
          <w:szCs w:val="21"/>
        </w:rPr>
        <w:t>本次</w:t>
      </w:r>
      <w:r>
        <w:rPr>
          <w:rFonts w:hint="eastAsia"/>
          <w:color w:val="000000"/>
          <w:szCs w:val="21"/>
          <w:lang w:eastAsia="zh-CN"/>
        </w:rPr>
        <w:t>处置</w:t>
      </w:r>
      <w:r>
        <w:rPr>
          <w:color w:val="000000"/>
          <w:szCs w:val="21"/>
        </w:rPr>
        <w:t>约定成交人向</w:t>
      </w:r>
      <w:r>
        <w:rPr>
          <w:rFonts w:hint="eastAsia"/>
          <w:color w:val="000000"/>
          <w:szCs w:val="21"/>
          <w:lang w:eastAsia="zh-CN"/>
        </w:rPr>
        <w:t>处置</w:t>
      </w:r>
      <w:r>
        <w:rPr>
          <w:color w:val="000000"/>
          <w:szCs w:val="21"/>
        </w:rPr>
        <w:t>代理机构支付代理服务费</w:t>
      </w:r>
      <w:r>
        <w:rPr>
          <w:rFonts w:hint="eastAsia"/>
          <w:color w:val="000000"/>
          <w:szCs w:val="21"/>
        </w:rPr>
        <w:t>。</w:t>
      </w:r>
    </w:p>
    <w:p w14:paraId="74640641">
      <w:pPr>
        <w:spacing w:line="360" w:lineRule="auto"/>
        <w:ind w:left="474" w:hanging="474" w:hangingChars="225"/>
        <w:rPr>
          <w:b/>
          <w:color w:val="000000"/>
          <w:szCs w:val="21"/>
        </w:rPr>
      </w:pPr>
      <w:r>
        <w:rPr>
          <w:b/>
          <w:color w:val="000000"/>
          <w:szCs w:val="21"/>
        </w:rPr>
        <w:t>6. 现场踏勘</w:t>
      </w:r>
    </w:p>
    <w:p w14:paraId="30936C61">
      <w:pPr>
        <w:spacing w:line="360" w:lineRule="auto"/>
        <w:ind w:left="473" w:hanging="472" w:hangingChars="225"/>
        <w:rPr>
          <w:color w:val="000000"/>
          <w:szCs w:val="21"/>
        </w:rPr>
      </w:pPr>
      <w:r>
        <w:rPr>
          <w:color w:val="000000"/>
          <w:szCs w:val="21"/>
        </w:rPr>
        <w:t>6.1 响应人须知前附表规定组织踏勘现场的，</w:t>
      </w:r>
      <w:r>
        <w:rPr>
          <w:rFonts w:hint="eastAsia"/>
          <w:color w:val="000000"/>
          <w:szCs w:val="21"/>
          <w:lang w:eastAsia="zh-CN"/>
        </w:rPr>
        <w:t>处置</w:t>
      </w:r>
      <w:r>
        <w:rPr>
          <w:color w:val="000000"/>
          <w:szCs w:val="21"/>
        </w:rPr>
        <w:t xml:space="preserve">人按响应人须知前附表规定的时间、地点组织响应人踏勘项目现场。 </w:t>
      </w:r>
    </w:p>
    <w:p w14:paraId="2D2B2804">
      <w:pPr>
        <w:spacing w:line="360" w:lineRule="auto"/>
        <w:ind w:left="473" w:hanging="472" w:hangingChars="225"/>
        <w:rPr>
          <w:color w:val="000000"/>
          <w:szCs w:val="21"/>
        </w:rPr>
      </w:pPr>
      <w:r>
        <w:rPr>
          <w:color w:val="000000"/>
          <w:szCs w:val="21"/>
        </w:rPr>
        <w:t>6.2  除</w:t>
      </w:r>
      <w:r>
        <w:rPr>
          <w:rFonts w:hint="eastAsia"/>
          <w:color w:val="000000"/>
          <w:szCs w:val="21"/>
          <w:lang w:eastAsia="zh-CN"/>
        </w:rPr>
        <w:t>处置</w:t>
      </w:r>
      <w:r>
        <w:rPr>
          <w:color w:val="000000"/>
          <w:szCs w:val="21"/>
        </w:rPr>
        <w:t>人的原因外，响应人自行负责在踏勘现场中所发生的人员伤亡和财产损失。</w:t>
      </w:r>
    </w:p>
    <w:p w14:paraId="77BEE624">
      <w:pPr>
        <w:spacing w:line="360" w:lineRule="auto"/>
        <w:ind w:left="473" w:hanging="472" w:hangingChars="225"/>
        <w:rPr>
          <w:color w:val="000000"/>
          <w:szCs w:val="21"/>
        </w:rPr>
      </w:pPr>
      <w:r>
        <w:rPr>
          <w:color w:val="000000"/>
          <w:szCs w:val="21"/>
        </w:rPr>
        <w:t xml:space="preserve">6.3  </w:t>
      </w:r>
      <w:r>
        <w:rPr>
          <w:rFonts w:hint="eastAsia"/>
          <w:color w:val="000000"/>
          <w:szCs w:val="21"/>
          <w:lang w:eastAsia="zh-CN"/>
        </w:rPr>
        <w:t>处置</w:t>
      </w:r>
      <w:r>
        <w:rPr>
          <w:color w:val="000000"/>
          <w:szCs w:val="21"/>
        </w:rPr>
        <w:t>人在踏勘现场中介绍的项目场地和相关的周边环境情况，供响应人在编制响应文件时参考，</w:t>
      </w:r>
      <w:r>
        <w:rPr>
          <w:rFonts w:hint="eastAsia"/>
          <w:color w:val="000000"/>
          <w:szCs w:val="21"/>
          <w:lang w:eastAsia="zh-CN"/>
        </w:rPr>
        <w:t>处置</w:t>
      </w:r>
      <w:r>
        <w:rPr>
          <w:color w:val="000000"/>
          <w:szCs w:val="21"/>
        </w:rPr>
        <w:t>人不对响应人据此作出的判断和决策负责。</w:t>
      </w:r>
    </w:p>
    <w:p w14:paraId="1F33B285">
      <w:pPr>
        <w:spacing w:line="360" w:lineRule="auto"/>
        <w:outlineLvl w:val="2"/>
        <w:rPr>
          <w:b/>
          <w:color w:val="000000"/>
          <w:szCs w:val="21"/>
        </w:rPr>
      </w:pPr>
      <w:r>
        <w:rPr>
          <w:b/>
          <w:color w:val="000000"/>
          <w:szCs w:val="21"/>
        </w:rPr>
        <w:t>（二）</w:t>
      </w:r>
      <w:r>
        <w:rPr>
          <w:rFonts w:hint="eastAsia"/>
          <w:b/>
          <w:color w:val="000000"/>
          <w:szCs w:val="21"/>
          <w:lang w:eastAsia="zh-CN"/>
        </w:rPr>
        <w:t>处置</w:t>
      </w:r>
      <w:r>
        <w:rPr>
          <w:b/>
          <w:color w:val="000000"/>
          <w:szCs w:val="21"/>
        </w:rPr>
        <w:t>文件</w:t>
      </w:r>
    </w:p>
    <w:p w14:paraId="6FC8DC58">
      <w:pPr>
        <w:spacing w:line="360" w:lineRule="auto"/>
        <w:rPr>
          <w:b/>
          <w:color w:val="000000"/>
          <w:szCs w:val="21"/>
        </w:rPr>
      </w:pPr>
      <w:r>
        <w:rPr>
          <w:b/>
          <w:color w:val="000000"/>
          <w:szCs w:val="21"/>
        </w:rPr>
        <w:t xml:space="preserve">7.  </w:t>
      </w:r>
      <w:r>
        <w:rPr>
          <w:rFonts w:hint="eastAsia"/>
          <w:b/>
          <w:color w:val="000000"/>
          <w:szCs w:val="21"/>
          <w:lang w:eastAsia="zh-CN"/>
        </w:rPr>
        <w:t>处置</w:t>
      </w:r>
      <w:r>
        <w:rPr>
          <w:b/>
          <w:color w:val="000000"/>
          <w:szCs w:val="21"/>
        </w:rPr>
        <w:t>文件的构成</w:t>
      </w:r>
    </w:p>
    <w:p w14:paraId="334FAF3A">
      <w:pPr>
        <w:spacing w:line="360" w:lineRule="auto"/>
        <w:ind w:left="473" w:hanging="472" w:hangingChars="225"/>
        <w:rPr>
          <w:color w:val="000000"/>
          <w:szCs w:val="21"/>
        </w:rPr>
      </w:pPr>
      <w:r>
        <w:rPr>
          <w:color w:val="000000"/>
          <w:kern w:val="0"/>
          <w:szCs w:val="21"/>
        </w:rPr>
        <w:t>7.1</w:t>
      </w:r>
      <w:r>
        <w:rPr>
          <w:rFonts w:hint="eastAsia"/>
          <w:color w:val="000000"/>
          <w:szCs w:val="21"/>
          <w:lang w:eastAsia="zh-CN"/>
        </w:rPr>
        <w:t>处置</w:t>
      </w:r>
      <w:r>
        <w:rPr>
          <w:color w:val="000000"/>
          <w:szCs w:val="21"/>
        </w:rPr>
        <w:t>文件由下列文件以及在询价</w:t>
      </w:r>
      <w:r>
        <w:rPr>
          <w:rFonts w:hint="eastAsia"/>
          <w:color w:val="000000"/>
          <w:szCs w:val="21"/>
          <w:lang w:eastAsia="zh-CN"/>
        </w:rPr>
        <w:t>处置</w:t>
      </w:r>
      <w:r>
        <w:rPr>
          <w:color w:val="000000"/>
          <w:szCs w:val="21"/>
        </w:rPr>
        <w:t>过程中发出的修正和补充文件组成：</w:t>
      </w:r>
    </w:p>
    <w:p w14:paraId="5189A245">
      <w:pPr>
        <w:numPr>
          <w:ilvl w:val="1"/>
          <w:numId w:val="1"/>
        </w:numPr>
        <w:spacing w:line="360" w:lineRule="auto"/>
        <w:ind w:hanging="720"/>
        <w:rPr>
          <w:color w:val="000000"/>
          <w:szCs w:val="21"/>
        </w:rPr>
      </w:pPr>
      <w:r>
        <w:rPr>
          <w:color w:val="000000"/>
          <w:szCs w:val="21"/>
        </w:rPr>
        <w:t>询价</w:t>
      </w:r>
      <w:r>
        <w:rPr>
          <w:rFonts w:hint="eastAsia"/>
          <w:color w:val="000000"/>
          <w:szCs w:val="21"/>
        </w:rPr>
        <w:t>公告/邀请</w:t>
      </w:r>
    </w:p>
    <w:p w14:paraId="259DD7AB">
      <w:pPr>
        <w:numPr>
          <w:ilvl w:val="1"/>
          <w:numId w:val="1"/>
        </w:numPr>
        <w:spacing w:line="360" w:lineRule="auto"/>
        <w:ind w:hanging="720"/>
        <w:rPr>
          <w:color w:val="000000"/>
          <w:szCs w:val="21"/>
        </w:rPr>
      </w:pPr>
      <w:r>
        <w:rPr>
          <w:color w:val="000000"/>
          <w:szCs w:val="21"/>
        </w:rPr>
        <w:t>响应人须知及前附表</w:t>
      </w:r>
    </w:p>
    <w:p w14:paraId="6926D64B">
      <w:pPr>
        <w:numPr>
          <w:ilvl w:val="1"/>
          <w:numId w:val="1"/>
        </w:numPr>
        <w:spacing w:line="360" w:lineRule="auto"/>
        <w:ind w:hanging="720"/>
        <w:rPr>
          <w:color w:val="000000"/>
          <w:szCs w:val="21"/>
        </w:rPr>
      </w:pPr>
      <w:r>
        <w:rPr>
          <w:color w:val="000000"/>
          <w:szCs w:val="21"/>
        </w:rPr>
        <w:t>评审办法</w:t>
      </w:r>
    </w:p>
    <w:p w14:paraId="5205BB0B">
      <w:pPr>
        <w:numPr>
          <w:ilvl w:val="1"/>
          <w:numId w:val="1"/>
        </w:numPr>
        <w:spacing w:line="360" w:lineRule="auto"/>
        <w:ind w:hanging="720"/>
        <w:rPr>
          <w:color w:val="000000"/>
          <w:szCs w:val="21"/>
        </w:rPr>
      </w:pPr>
      <w:r>
        <w:rPr>
          <w:color w:val="000000"/>
          <w:szCs w:val="21"/>
        </w:rPr>
        <w:t>合同协议条款</w:t>
      </w:r>
    </w:p>
    <w:p w14:paraId="1BFC49D0">
      <w:pPr>
        <w:numPr>
          <w:ilvl w:val="1"/>
          <w:numId w:val="1"/>
        </w:numPr>
        <w:spacing w:line="360" w:lineRule="auto"/>
        <w:ind w:hanging="720"/>
        <w:rPr>
          <w:color w:val="000000"/>
          <w:szCs w:val="21"/>
        </w:rPr>
      </w:pPr>
      <w:r>
        <w:rPr>
          <w:rFonts w:hint="eastAsia"/>
          <w:color w:val="000000"/>
          <w:szCs w:val="21"/>
        </w:rPr>
        <w:t>清单</w:t>
      </w:r>
    </w:p>
    <w:p w14:paraId="34EA2B5B">
      <w:pPr>
        <w:numPr>
          <w:ilvl w:val="1"/>
          <w:numId w:val="1"/>
        </w:numPr>
        <w:spacing w:line="360" w:lineRule="auto"/>
        <w:ind w:hanging="720"/>
        <w:rPr>
          <w:color w:val="000000"/>
          <w:szCs w:val="21"/>
        </w:rPr>
      </w:pPr>
      <w:r>
        <w:rPr>
          <w:color w:val="000000"/>
          <w:szCs w:val="21"/>
        </w:rPr>
        <w:t>技术标准和要求</w:t>
      </w:r>
    </w:p>
    <w:p w14:paraId="4E9CE147">
      <w:pPr>
        <w:numPr>
          <w:ilvl w:val="1"/>
          <w:numId w:val="1"/>
        </w:numPr>
        <w:spacing w:line="360" w:lineRule="auto"/>
        <w:ind w:hanging="720"/>
        <w:rPr>
          <w:color w:val="000000"/>
          <w:szCs w:val="21"/>
        </w:rPr>
      </w:pPr>
      <w:r>
        <w:rPr>
          <w:color w:val="000000"/>
          <w:szCs w:val="21"/>
        </w:rPr>
        <w:t>响应文件格式</w:t>
      </w:r>
    </w:p>
    <w:p w14:paraId="5F64C87F">
      <w:pPr>
        <w:spacing w:line="360" w:lineRule="auto"/>
        <w:ind w:left="473" w:hanging="472" w:hangingChars="225"/>
        <w:rPr>
          <w:color w:val="000000"/>
          <w:kern w:val="0"/>
          <w:szCs w:val="21"/>
        </w:rPr>
      </w:pPr>
      <w:r>
        <w:rPr>
          <w:color w:val="000000"/>
          <w:kern w:val="0"/>
          <w:szCs w:val="21"/>
        </w:rPr>
        <w:t>7.2  响应人下载</w:t>
      </w:r>
      <w:r>
        <w:rPr>
          <w:rFonts w:hint="eastAsia"/>
          <w:color w:val="000000"/>
          <w:kern w:val="0"/>
          <w:szCs w:val="21"/>
          <w:lang w:eastAsia="zh-CN"/>
        </w:rPr>
        <w:t>处置</w:t>
      </w:r>
      <w:r>
        <w:rPr>
          <w:color w:val="000000"/>
          <w:kern w:val="0"/>
          <w:szCs w:val="21"/>
        </w:rPr>
        <w:t>文件过程中，如发现下载不成功或下载的文件格式有误等问题请务必于</w:t>
      </w:r>
      <w:r>
        <w:rPr>
          <w:rFonts w:hint="eastAsia"/>
          <w:color w:val="000000"/>
          <w:kern w:val="0"/>
          <w:szCs w:val="21"/>
          <w:lang w:eastAsia="zh-CN"/>
        </w:rPr>
        <w:t>处置</w:t>
      </w:r>
      <w:r>
        <w:rPr>
          <w:color w:val="000000"/>
          <w:kern w:val="0"/>
          <w:szCs w:val="21"/>
        </w:rPr>
        <w:t>文件下载期内联系</w:t>
      </w:r>
      <w:r>
        <w:rPr>
          <w:rFonts w:hint="eastAsia"/>
          <w:color w:val="000000"/>
          <w:kern w:val="0"/>
          <w:szCs w:val="21"/>
        </w:rPr>
        <w:t>电子</w:t>
      </w:r>
      <w:r>
        <w:rPr>
          <w:rFonts w:hint="eastAsia"/>
          <w:color w:val="000000"/>
          <w:kern w:val="0"/>
          <w:szCs w:val="21"/>
          <w:lang w:eastAsia="zh-CN"/>
        </w:rPr>
        <w:t>处置</w:t>
      </w:r>
      <w:r>
        <w:rPr>
          <w:rFonts w:hint="eastAsia"/>
          <w:color w:val="000000"/>
          <w:kern w:val="0"/>
          <w:szCs w:val="21"/>
        </w:rPr>
        <w:t>平台</w:t>
      </w:r>
      <w:r>
        <w:rPr>
          <w:color w:val="000000"/>
          <w:kern w:val="0"/>
          <w:szCs w:val="21"/>
        </w:rPr>
        <w:t>在线咨询客服热线。如果响应人不按上述要求提出而造成不良后果，</w:t>
      </w:r>
      <w:r>
        <w:rPr>
          <w:rFonts w:hint="eastAsia"/>
          <w:color w:val="000000"/>
          <w:kern w:val="0"/>
          <w:szCs w:val="21"/>
        </w:rPr>
        <w:t>电子平台</w:t>
      </w:r>
      <w:r>
        <w:rPr>
          <w:color w:val="000000"/>
          <w:kern w:val="0"/>
          <w:szCs w:val="21"/>
        </w:rPr>
        <w:t>不承担责任。</w:t>
      </w:r>
    </w:p>
    <w:p w14:paraId="7BD075F0">
      <w:pPr>
        <w:spacing w:line="360" w:lineRule="auto"/>
        <w:ind w:left="473" w:hanging="472" w:hangingChars="225"/>
        <w:rPr>
          <w:color w:val="000000"/>
          <w:kern w:val="0"/>
          <w:szCs w:val="21"/>
        </w:rPr>
      </w:pPr>
      <w:r>
        <w:rPr>
          <w:color w:val="000000"/>
          <w:kern w:val="0"/>
          <w:szCs w:val="21"/>
        </w:rPr>
        <w:t>7.3  响应人应认真阅读</w:t>
      </w:r>
      <w:r>
        <w:rPr>
          <w:rFonts w:hint="eastAsia"/>
          <w:color w:val="000000"/>
          <w:kern w:val="0"/>
          <w:szCs w:val="21"/>
          <w:lang w:eastAsia="zh-CN"/>
        </w:rPr>
        <w:t>处置</w:t>
      </w:r>
      <w:r>
        <w:rPr>
          <w:color w:val="000000"/>
          <w:kern w:val="0"/>
          <w:szCs w:val="21"/>
        </w:rPr>
        <w:t>文件中所有的事项、格式、条款和要求等。响应人没有按照</w:t>
      </w:r>
      <w:r>
        <w:rPr>
          <w:rFonts w:hint="eastAsia"/>
          <w:color w:val="000000"/>
          <w:kern w:val="0"/>
          <w:szCs w:val="21"/>
          <w:lang w:eastAsia="zh-CN"/>
        </w:rPr>
        <w:t>处置</w:t>
      </w:r>
      <w:r>
        <w:rPr>
          <w:color w:val="000000"/>
          <w:kern w:val="0"/>
          <w:szCs w:val="21"/>
        </w:rPr>
        <w:t>文件要求提交全部资料，或者响应文件没有对</w:t>
      </w:r>
      <w:r>
        <w:rPr>
          <w:rFonts w:hint="eastAsia"/>
          <w:color w:val="000000"/>
          <w:kern w:val="0"/>
          <w:szCs w:val="21"/>
          <w:lang w:eastAsia="zh-CN"/>
        </w:rPr>
        <w:t>处置</w:t>
      </w:r>
      <w:r>
        <w:rPr>
          <w:color w:val="000000"/>
          <w:kern w:val="0"/>
          <w:szCs w:val="21"/>
        </w:rPr>
        <w:t>文件在各方面都做出实质性响应，是响应人的风险，并可能导致其询价被拒绝。</w:t>
      </w:r>
    </w:p>
    <w:p w14:paraId="1752ADCF">
      <w:pPr>
        <w:spacing w:line="360" w:lineRule="auto"/>
        <w:ind w:left="473" w:hanging="472" w:hangingChars="225"/>
        <w:rPr>
          <w:color w:val="000000"/>
          <w:kern w:val="0"/>
          <w:szCs w:val="21"/>
        </w:rPr>
      </w:pPr>
      <w:r>
        <w:rPr>
          <w:color w:val="000000"/>
          <w:kern w:val="0"/>
          <w:szCs w:val="21"/>
        </w:rPr>
        <w:t>7.4  响应文件一经递交成功即表示响应人确认</w:t>
      </w:r>
      <w:r>
        <w:rPr>
          <w:rFonts w:hint="eastAsia"/>
          <w:color w:val="000000"/>
          <w:kern w:val="0"/>
          <w:szCs w:val="21"/>
          <w:lang w:eastAsia="zh-CN"/>
        </w:rPr>
        <w:t>处置</w:t>
      </w:r>
      <w:r>
        <w:rPr>
          <w:color w:val="000000"/>
          <w:kern w:val="0"/>
          <w:szCs w:val="21"/>
        </w:rPr>
        <w:t>文件的法律效力，并对此</w:t>
      </w:r>
      <w:r>
        <w:rPr>
          <w:rFonts w:hint="eastAsia"/>
          <w:color w:val="000000"/>
          <w:kern w:val="0"/>
          <w:szCs w:val="21"/>
          <w:lang w:eastAsia="zh-CN"/>
        </w:rPr>
        <w:t>处置</w:t>
      </w:r>
      <w:r>
        <w:rPr>
          <w:color w:val="000000"/>
          <w:kern w:val="0"/>
          <w:szCs w:val="21"/>
        </w:rPr>
        <w:t>文件提出的要求做出相应的响应，承担与</w:t>
      </w:r>
      <w:r>
        <w:rPr>
          <w:rFonts w:hint="eastAsia"/>
          <w:color w:val="000000"/>
          <w:kern w:val="0"/>
          <w:szCs w:val="21"/>
          <w:lang w:eastAsia="zh-CN"/>
        </w:rPr>
        <w:t>处置</w:t>
      </w:r>
      <w:r>
        <w:rPr>
          <w:color w:val="000000"/>
          <w:kern w:val="0"/>
          <w:szCs w:val="21"/>
        </w:rPr>
        <w:t>文件要求相适应的民事、经济和法律责任。</w:t>
      </w:r>
    </w:p>
    <w:p w14:paraId="52F4822C">
      <w:pPr>
        <w:spacing w:line="360" w:lineRule="auto"/>
        <w:ind w:left="473" w:hanging="472" w:hangingChars="225"/>
        <w:rPr>
          <w:color w:val="000000"/>
          <w:kern w:val="0"/>
          <w:szCs w:val="21"/>
        </w:rPr>
      </w:pPr>
      <w:r>
        <w:rPr>
          <w:color w:val="000000"/>
          <w:kern w:val="0"/>
          <w:szCs w:val="21"/>
        </w:rPr>
        <w:t>7.5  由于响应人对</w:t>
      </w:r>
      <w:r>
        <w:rPr>
          <w:rFonts w:hint="eastAsia"/>
          <w:color w:val="000000"/>
          <w:kern w:val="0"/>
          <w:szCs w:val="21"/>
          <w:lang w:eastAsia="zh-CN"/>
        </w:rPr>
        <w:t>处置</w:t>
      </w:r>
      <w:r>
        <w:rPr>
          <w:color w:val="000000"/>
          <w:kern w:val="0"/>
          <w:szCs w:val="21"/>
        </w:rPr>
        <w:t>文件的误解与疏忽或报价误差，而导致询价失败或成交后的任何风险，其责任均由响应人自负。</w:t>
      </w:r>
    </w:p>
    <w:p w14:paraId="1315AF84">
      <w:pPr>
        <w:autoSpaceDE w:val="0"/>
        <w:autoSpaceDN w:val="0"/>
        <w:adjustRightInd w:val="0"/>
        <w:spacing w:line="360" w:lineRule="auto"/>
        <w:jc w:val="left"/>
        <w:rPr>
          <w:color w:val="000000"/>
          <w:kern w:val="0"/>
          <w:szCs w:val="21"/>
        </w:rPr>
      </w:pPr>
      <w:r>
        <w:rPr>
          <w:b/>
          <w:color w:val="000000"/>
          <w:kern w:val="0"/>
          <w:szCs w:val="21"/>
        </w:rPr>
        <w:t xml:space="preserve">8.  </w:t>
      </w:r>
      <w:r>
        <w:rPr>
          <w:rFonts w:hint="eastAsia"/>
          <w:b/>
          <w:color w:val="000000"/>
          <w:kern w:val="0"/>
          <w:szCs w:val="21"/>
          <w:lang w:eastAsia="zh-CN"/>
        </w:rPr>
        <w:t>处置</w:t>
      </w:r>
      <w:r>
        <w:rPr>
          <w:b/>
          <w:color w:val="000000"/>
          <w:kern w:val="0"/>
          <w:szCs w:val="21"/>
        </w:rPr>
        <w:t>文件的澄清</w:t>
      </w:r>
    </w:p>
    <w:p w14:paraId="589FE16B">
      <w:pPr>
        <w:spacing w:line="360" w:lineRule="auto"/>
        <w:ind w:left="525" w:hanging="525" w:hangingChars="250"/>
        <w:rPr>
          <w:color w:val="000000"/>
          <w:szCs w:val="21"/>
        </w:rPr>
      </w:pPr>
      <w:r>
        <w:rPr>
          <w:color w:val="000000"/>
          <w:kern w:val="0"/>
          <w:szCs w:val="21"/>
        </w:rPr>
        <w:t xml:space="preserve">8.1  </w:t>
      </w:r>
      <w:r>
        <w:rPr>
          <w:color w:val="000000"/>
          <w:szCs w:val="21"/>
        </w:rPr>
        <w:t>任何要求对</w:t>
      </w:r>
      <w:r>
        <w:rPr>
          <w:rFonts w:hint="eastAsia"/>
          <w:color w:val="000000"/>
          <w:kern w:val="0"/>
          <w:szCs w:val="21"/>
          <w:lang w:eastAsia="zh-CN"/>
        </w:rPr>
        <w:t>处置</w:t>
      </w:r>
      <w:r>
        <w:rPr>
          <w:color w:val="000000"/>
          <w:kern w:val="0"/>
          <w:szCs w:val="21"/>
        </w:rPr>
        <w:t>文件</w:t>
      </w:r>
      <w:r>
        <w:rPr>
          <w:color w:val="000000"/>
          <w:szCs w:val="21"/>
        </w:rPr>
        <w:t>进行澄清的响应人，均应在响应人须知前附表规定的时间前通过电子</w:t>
      </w:r>
      <w:r>
        <w:rPr>
          <w:rFonts w:hint="eastAsia"/>
          <w:color w:val="000000"/>
          <w:szCs w:val="21"/>
          <w:lang w:eastAsia="zh-CN"/>
        </w:rPr>
        <w:t>处置</w:t>
      </w:r>
      <w:r>
        <w:rPr>
          <w:color w:val="000000"/>
          <w:szCs w:val="21"/>
        </w:rPr>
        <w:t>平台向</w:t>
      </w:r>
      <w:r>
        <w:rPr>
          <w:rFonts w:hint="eastAsia"/>
          <w:color w:val="000000"/>
          <w:szCs w:val="21"/>
          <w:lang w:eastAsia="zh-CN"/>
        </w:rPr>
        <w:t>处置</w:t>
      </w:r>
      <w:r>
        <w:rPr>
          <w:color w:val="000000"/>
          <w:szCs w:val="21"/>
        </w:rPr>
        <w:t>人提出，如有必要对</w:t>
      </w:r>
      <w:r>
        <w:rPr>
          <w:rFonts w:hint="eastAsia"/>
          <w:color w:val="000000"/>
          <w:szCs w:val="21"/>
          <w:lang w:eastAsia="zh-CN"/>
        </w:rPr>
        <w:t>处置</w:t>
      </w:r>
      <w:r>
        <w:rPr>
          <w:color w:val="000000"/>
          <w:szCs w:val="21"/>
        </w:rPr>
        <w:t>文件进行澄清、修改或补充，</w:t>
      </w:r>
      <w:r>
        <w:rPr>
          <w:rFonts w:hint="eastAsia"/>
          <w:color w:val="000000"/>
          <w:szCs w:val="21"/>
          <w:lang w:eastAsia="zh-CN"/>
        </w:rPr>
        <w:t>处置</w:t>
      </w:r>
      <w:r>
        <w:rPr>
          <w:color w:val="000000"/>
          <w:szCs w:val="21"/>
        </w:rPr>
        <w:t>人将同样通过电子</w:t>
      </w:r>
      <w:r>
        <w:rPr>
          <w:rFonts w:hint="eastAsia"/>
          <w:color w:val="000000"/>
          <w:szCs w:val="21"/>
          <w:lang w:eastAsia="zh-CN"/>
        </w:rPr>
        <w:t>处置</w:t>
      </w:r>
      <w:r>
        <w:rPr>
          <w:color w:val="000000"/>
          <w:szCs w:val="21"/>
        </w:rPr>
        <w:t>平台发送澄清或修改、补充通知至每一个潜在响应人，潜在响应人应自行关注电子</w:t>
      </w:r>
      <w:r>
        <w:rPr>
          <w:rFonts w:hint="eastAsia"/>
          <w:color w:val="000000"/>
          <w:szCs w:val="21"/>
          <w:lang w:eastAsia="zh-CN"/>
        </w:rPr>
        <w:t>处置</w:t>
      </w:r>
      <w:r>
        <w:rPr>
          <w:color w:val="000000"/>
          <w:szCs w:val="21"/>
        </w:rPr>
        <w:t>平台，</w:t>
      </w:r>
      <w:r>
        <w:rPr>
          <w:rFonts w:hint="eastAsia"/>
          <w:color w:val="000000"/>
          <w:szCs w:val="21"/>
          <w:lang w:eastAsia="zh-CN"/>
        </w:rPr>
        <w:t>处置</w:t>
      </w:r>
      <w:r>
        <w:rPr>
          <w:color w:val="000000"/>
          <w:szCs w:val="21"/>
        </w:rPr>
        <w:t>人不再逐一通知响应人。响应人应在收到通知后的电子</w:t>
      </w:r>
      <w:r>
        <w:rPr>
          <w:rFonts w:hint="eastAsia"/>
          <w:color w:val="000000"/>
          <w:szCs w:val="21"/>
          <w:lang w:eastAsia="zh-CN"/>
        </w:rPr>
        <w:t>处置</w:t>
      </w:r>
      <w:r>
        <w:rPr>
          <w:color w:val="000000"/>
          <w:szCs w:val="21"/>
        </w:rPr>
        <w:t>平台上进行确认。如果响应人不予确认，引起的后果由响应人自行承担。</w:t>
      </w:r>
    </w:p>
    <w:p w14:paraId="7A89C553">
      <w:pPr>
        <w:spacing w:line="360" w:lineRule="auto"/>
        <w:ind w:left="525" w:hanging="525" w:hangingChars="250"/>
        <w:rPr>
          <w:color w:val="000000"/>
          <w:kern w:val="0"/>
          <w:szCs w:val="21"/>
        </w:rPr>
      </w:pPr>
      <w:r>
        <w:rPr>
          <w:color w:val="000000"/>
          <w:szCs w:val="21"/>
        </w:rPr>
        <w:t xml:space="preserve">8.2  </w:t>
      </w:r>
      <w:r>
        <w:rPr>
          <w:rFonts w:hint="eastAsia"/>
          <w:color w:val="000000"/>
          <w:szCs w:val="21"/>
          <w:lang w:eastAsia="zh-CN"/>
        </w:rPr>
        <w:t>处置</w:t>
      </w:r>
      <w:r>
        <w:rPr>
          <w:color w:val="000000"/>
          <w:szCs w:val="21"/>
        </w:rPr>
        <w:t>人如果召开答疑会，将通知所有已下载</w:t>
      </w:r>
      <w:r>
        <w:rPr>
          <w:rFonts w:hint="eastAsia"/>
          <w:color w:val="000000"/>
          <w:szCs w:val="21"/>
          <w:lang w:eastAsia="zh-CN"/>
        </w:rPr>
        <w:t>处置</w:t>
      </w:r>
      <w:r>
        <w:rPr>
          <w:color w:val="000000"/>
          <w:szCs w:val="21"/>
        </w:rPr>
        <w:t>文件并已登记备案的响应人参加答疑会。</w:t>
      </w:r>
    </w:p>
    <w:p w14:paraId="1352E040">
      <w:pPr>
        <w:autoSpaceDE w:val="0"/>
        <w:autoSpaceDN w:val="0"/>
        <w:adjustRightInd w:val="0"/>
        <w:spacing w:line="360" w:lineRule="auto"/>
        <w:jc w:val="left"/>
        <w:rPr>
          <w:b/>
          <w:color w:val="000000"/>
          <w:kern w:val="0"/>
          <w:szCs w:val="21"/>
        </w:rPr>
      </w:pPr>
      <w:r>
        <w:rPr>
          <w:b/>
          <w:color w:val="000000"/>
          <w:kern w:val="0"/>
          <w:szCs w:val="21"/>
        </w:rPr>
        <w:t xml:space="preserve">9.   </w:t>
      </w:r>
      <w:r>
        <w:rPr>
          <w:rFonts w:hint="eastAsia"/>
          <w:b/>
          <w:color w:val="000000"/>
          <w:kern w:val="0"/>
          <w:szCs w:val="21"/>
          <w:lang w:eastAsia="zh-CN"/>
        </w:rPr>
        <w:t>处置</w:t>
      </w:r>
      <w:r>
        <w:rPr>
          <w:b/>
          <w:color w:val="000000"/>
          <w:kern w:val="0"/>
          <w:szCs w:val="21"/>
        </w:rPr>
        <w:t>文件的修改</w:t>
      </w:r>
    </w:p>
    <w:p w14:paraId="0DFCDC2D">
      <w:pPr>
        <w:spacing w:line="360" w:lineRule="auto"/>
        <w:ind w:left="525" w:hanging="525" w:hangingChars="250"/>
        <w:rPr>
          <w:color w:val="000000"/>
          <w:szCs w:val="21"/>
        </w:rPr>
      </w:pPr>
      <w:r>
        <w:rPr>
          <w:color w:val="000000"/>
          <w:szCs w:val="21"/>
        </w:rPr>
        <w:t>9.1  在响应文件递交截止时间前的任何时候，无论出于何种原因，</w:t>
      </w:r>
      <w:r>
        <w:rPr>
          <w:rFonts w:hint="eastAsia"/>
          <w:color w:val="000000"/>
          <w:szCs w:val="21"/>
          <w:lang w:eastAsia="zh-CN"/>
        </w:rPr>
        <w:t>处置</w:t>
      </w:r>
      <w:r>
        <w:rPr>
          <w:color w:val="000000"/>
          <w:szCs w:val="21"/>
        </w:rPr>
        <w:t>人可主动地或在解答响应人提出的澄清问题时对</w:t>
      </w:r>
      <w:r>
        <w:rPr>
          <w:rFonts w:hint="eastAsia"/>
          <w:color w:val="000000"/>
          <w:szCs w:val="21"/>
          <w:lang w:eastAsia="zh-CN"/>
        </w:rPr>
        <w:t>处置</w:t>
      </w:r>
      <w:r>
        <w:rPr>
          <w:color w:val="000000"/>
          <w:szCs w:val="21"/>
        </w:rPr>
        <w:t>文件进行修改，修改的内容为</w:t>
      </w:r>
      <w:r>
        <w:rPr>
          <w:rFonts w:hint="eastAsia"/>
          <w:color w:val="000000"/>
          <w:szCs w:val="21"/>
          <w:lang w:eastAsia="zh-CN"/>
        </w:rPr>
        <w:t>处置</w:t>
      </w:r>
      <w:r>
        <w:rPr>
          <w:color w:val="000000"/>
          <w:szCs w:val="21"/>
        </w:rPr>
        <w:t>文件的组成部分。</w:t>
      </w:r>
    </w:p>
    <w:p w14:paraId="7E6A86A9">
      <w:pPr>
        <w:spacing w:line="360" w:lineRule="auto"/>
        <w:ind w:left="525" w:hanging="525" w:hangingChars="250"/>
        <w:rPr>
          <w:color w:val="000000"/>
          <w:szCs w:val="21"/>
        </w:rPr>
      </w:pPr>
      <w:r>
        <w:rPr>
          <w:color w:val="000000"/>
          <w:szCs w:val="21"/>
        </w:rPr>
        <w:t xml:space="preserve">9.2  </w:t>
      </w:r>
      <w:r>
        <w:rPr>
          <w:rFonts w:hint="eastAsia"/>
          <w:color w:val="000000"/>
          <w:szCs w:val="21"/>
          <w:lang w:eastAsia="zh-CN"/>
        </w:rPr>
        <w:t>处置</w:t>
      </w:r>
      <w:r>
        <w:rPr>
          <w:color w:val="000000"/>
          <w:szCs w:val="21"/>
        </w:rPr>
        <w:t>文件的修改将以书面形式通知所有已下载</w:t>
      </w:r>
      <w:r>
        <w:rPr>
          <w:rFonts w:hint="eastAsia"/>
          <w:color w:val="000000"/>
          <w:szCs w:val="21"/>
          <w:lang w:eastAsia="zh-CN"/>
        </w:rPr>
        <w:t>处置</w:t>
      </w:r>
      <w:r>
        <w:rPr>
          <w:color w:val="000000"/>
          <w:szCs w:val="21"/>
        </w:rPr>
        <w:t>文件的响应人。</w:t>
      </w:r>
      <w:r>
        <w:rPr>
          <w:rFonts w:hint="eastAsia"/>
          <w:color w:val="000000"/>
          <w:szCs w:val="21"/>
          <w:lang w:eastAsia="zh-CN"/>
        </w:rPr>
        <w:t>处置</w:t>
      </w:r>
      <w:r>
        <w:rPr>
          <w:color w:val="000000"/>
          <w:szCs w:val="21"/>
        </w:rPr>
        <w:t>文件的修改作为</w:t>
      </w:r>
      <w:r>
        <w:rPr>
          <w:rFonts w:hint="eastAsia"/>
          <w:color w:val="000000"/>
          <w:szCs w:val="21"/>
          <w:lang w:eastAsia="zh-CN"/>
        </w:rPr>
        <w:t>处置</w:t>
      </w:r>
      <w:r>
        <w:rPr>
          <w:color w:val="000000"/>
          <w:szCs w:val="21"/>
        </w:rPr>
        <w:t>文件的组成部分，对响应人具有约束力。响应人在收到上述通知后，应立即以书面形式向</w:t>
      </w:r>
      <w:r>
        <w:rPr>
          <w:rFonts w:hint="eastAsia"/>
          <w:color w:val="000000"/>
          <w:szCs w:val="21"/>
          <w:lang w:eastAsia="zh-CN"/>
        </w:rPr>
        <w:t>处置</w:t>
      </w:r>
      <w:r>
        <w:rPr>
          <w:color w:val="000000"/>
          <w:szCs w:val="21"/>
        </w:rPr>
        <w:t>人确认，24小时内</w:t>
      </w:r>
      <w:r>
        <w:rPr>
          <w:rFonts w:hint="eastAsia"/>
          <w:color w:val="000000"/>
          <w:szCs w:val="21"/>
          <w:lang w:eastAsia="zh-CN"/>
        </w:rPr>
        <w:t>处置</w:t>
      </w:r>
      <w:r>
        <w:rPr>
          <w:color w:val="000000"/>
          <w:szCs w:val="21"/>
        </w:rPr>
        <w:t>人未接到回复确认的，</w:t>
      </w:r>
      <w:r>
        <w:rPr>
          <w:rFonts w:hint="eastAsia"/>
          <w:color w:val="000000"/>
          <w:szCs w:val="21"/>
          <w:lang w:eastAsia="zh-CN"/>
        </w:rPr>
        <w:t>处置</w:t>
      </w:r>
      <w:r>
        <w:rPr>
          <w:color w:val="000000"/>
          <w:szCs w:val="21"/>
        </w:rPr>
        <w:t>人将视其已收到，由此带来的一切后果，响应人自行负责。</w:t>
      </w:r>
    </w:p>
    <w:p w14:paraId="4A272AC6">
      <w:pPr>
        <w:spacing w:line="360" w:lineRule="auto"/>
        <w:ind w:left="525" w:hanging="525" w:hangingChars="250"/>
        <w:rPr>
          <w:color w:val="000000"/>
          <w:szCs w:val="21"/>
        </w:rPr>
      </w:pPr>
      <w:r>
        <w:rPr>
          <w:color w:val="000000"/>
          <w:szCs w:val="21"/>
        </w:rPr>
        <w:t>9.3  为使响应人有充分时间对</w:t>
      </w:r>
      <w:r>
        <w:rPr>
          <w:rFonts w:hint="eastAsia"/>
          <w:color w:val="000000"/>
          <w:szCs w:val="21"/>
          <w:lang w:eastAsia="zh-CN"/>
        </w:rPr>
        <w:t>处置</w:t>
      </w:r>
      <w:r>
        <w:rPr>
          <w:color w:val="000000"/>
          <w:szCs w:val="21"/>
        </w:rPr>
        <w:t>文件的修改部分进行研究，</w:t>
      </w:r>
      <w:r>
        <w:rPr>
          <w:rFonts w:hint="eastAsia"/>
          <w:color w:val="000000"/>
          <w:szCs w:val="21"/>
          <w:lang w:eastAsia="zh-CN"/>
        </w:rPr>
        <w:t>处置</w:t>
      </w:r>
      <w:r>
        <w:rPr>
          <w:color w:val="000000"/>
          <w:szCs w:val="21"/>
        </w:rPr>
        <w:t>人可适当延长响应文件递交截止时间。并通知所有下载</w:t>
      </w:r>
      <w:r>
        <w:rPr>
          <w:rFonts w:hint="eastAsia"/>
          <w:color w:val="000000"/>
          <w:szCs w:val="21"/>
          <w:lang w:eastAsia="zh-CN"/>
        </w:rPr>
        <w:t>处置</w:t>
      </w:r>
      <w:r>
        <w:rPr>
          <w:color w:val="000000"/>
          <w:szCs w:val="21"/>
        </w:rPr>
        <w:t>文件的响应人。</w:t>
      </w:r>
    </w:p>
    <w:p w14:paraId="12C74D14">
      <w:pPr>
        <w:autoSpaceDE w:val="0"/>
        <w:autoSpaceDN w:val="0"/>
        <w:adjustRightInd w:val="0"/>
        <w:spacing w:line="360" w:lineRule="auto"/>
        <w:jc w:val="left"/>
        <w:rPr>
          <w:b/>
          <w:color w:val="000000"/>
          <w:kern w:val="0"/>
          <w:szCs w:val="21"/>
        </w:rPr>
      </w:pPr>
      <w:r>
        <w:rPr>
          <w:b/>
          <w:color w:val="000000"/>
          <w:kern w:val="0"/>
          <w:szCs w:val="21"/>
        </w:rPr>
        <w:t>10.   通知</w:t>
      </w:r>
    </w:p>
    <w:p w14:paraId="7A687E3A">
      <w:pPr>
        <w:spacing w:line="360" w:lineRule="auto"/>
        <w:ind w:left="630" w:hanging="630" w:hangingChars="300"/>
        <w:rPr>
          <w:color w:val="000000"/>
          <w:kern w:val="0"/>
          <w:szCs w:val="21"/>
        </w:rPr>
      </w:pPr>
      <w:r>
        <w:rPr>
          <w:color w:val="000000"/>
          <w:kern w:val="0"/>
          <w:szCs w:val="21"/>
        </w:rPr>
        <w:t>10.1   对与本项目有关的通知，</w:t>
      </w:r>
      <w:r>
        <w:rPr>
          <w:rFonts w:hint="eastAsia"/>
          <w:color w:val="000000"/>
          <w:szCs w:val="21"/>
          <w:lang w:eastAsia="zh-CN"/>
        </w:rPr>
        <w:t>处置</w:t>
      </w:r>
      <w:r>
        <w:rPr>
          <w:color w:val="000000"/>
          <w:szCs w:val="21"/>
        </w:rPr>
        <w:t>人</w:t>
      </w:r>
      <w:r>
        <w:rPr>
          <w:color w:val="000000"/>
          <w:kern w:val="0"/>
          <w:szCs w:val="21"/>
        </w:rPr>
        <w:t>将通过</w:t>
      </w:r>
      <w:r>
        <w:rPr>
          <w:color w:val="000000"/>
          <w:szCs w:val="21"/>
        </w:rPr>
        <w:t>电子</w:t>
      </w:r>
      <w:r>
        <w:rPr>
          <w:rFonts w:hint="eastAsia"/>
          <w:color w:val="000000"/>
          <w:szCs w:val="21"/>
          <w:lang w:val="en-US" w:eastAsia="zh-CN"/>
        </w:rPr>
        <w:t>扬州港网站</w:t>
      </w:r>
      <w:r>
        <w:rPr>
          <w:color w:val="000000"/>
          <w:kern w:val="0"/>
          <w:szCs w:val="21"/>
        </w:rPr>
        <w:t>送达所有与通知有关的已登记并下载</w:t>
      </w:r>
      <w:r>
        <w:rPr>
          <w:rFonts w:hint="eastAsia"/>
          <w:color w:val="000000"/>
          <w:kern w:val="0"/>
          <w:szCs w:val="21"/>
          <w:lang w:eastAsia="zh-CN"/>
        </w:rPr>
        <w:t>处置</w:t>
      </w:r>
      <w:r>
        <w:rPr>
          <w:color w:val="000000"/>
          <w:kern w:val="0"/>
          <w:szCs w:val="21"/>
        </w:rPr>
        <w:t>文件的响应人。收到通知的响应人应以同等方式立即予以回复确认。</w:t>
      </w:r>
    </w:p>
    <w:p w14:paraId="12F3D074">
      <w:pPr>
        <w:spacing w:line="360" w:lineRule="auto"/>
        <w:outlineLvl w:val="2"/>
        <w:rPr>
          <w:b/>
          <w:color w:val="000000"/>
          <w:kern w:val="0"/>
          <w:szCs w:val="21"/>
        </w:rPr>
      </w:pPr>
      <w:r>
        <w:rPr>
          <w:b/>
          <w:color w:val="000000"/>
          <w:kern w:val="0"/>
          <w:szCs w:val="21"/>
        </w:rPr>
        <w:t>（三）响应文件</w:t>
      </w:r>
    </w:p>
    <w:p w14:paraId="3B4719D3">
      <w:pPr>
        <w:autoSpaceDE w:val="0"/>
        <w:autoSpaceDN w:val="0"/>
        <w:adjustRightInd w:val="0"/>
        <w:spacing w:line="360" w:lineRule="auto"/>
        <w:jc w:val="left"/>
        <w:rPr>
          <w:b/>
          <w:color w:val="000000"/>
          <w:kern w:val="0"/>
          <w:szCs w:val="21"/>
        </w:rPr>
      </w:pPr>
      <w:r>
        <w:rPr>
          <w:b/>
          <w:color w:val="000000"/>
          <w:kern w:val="0"/>
          <w:szCs w:val="21"/>
        </w:rPr>
        <w:t>11.   编制基本要求</w:t>
      </w:r>
    </w:p>
    <w:p w14:paraId="28B6D151">
      <w:pPr>
        <w:spacing w:line="360" w:lineRule="auto"/>
        <w:ind w:left="630" w:hanging="630" w:hangingChars="300"/>
        <w:rPr>
          <w:color w:val="000000"/>
          <w:szCs w:val="21"/>
          <w:lang w:val="zh-CN"/>
        </w:rPr>
      </w:pPr>
      <w:r>
        <w:rPr>
          <w:color w:val="000000"/>
          <w:kern w:val="0"/>
          <w:szCs w:val="21"/>
        </w:rPr>
        <w:t>11.1</w:t>
      </w:r>
      <w:r>
        <w:rPr>
          <w:b/>
          <w:color w:val="000000"/>
          <w:kern w:val="0"/>
          <w:szCs w:val="21"/>
        </w:rPr>
        <w:t xml:space="preserve">  </w:t>
      </w:r>
      <w:r>
        <w:rPr>
          <w:color w:val="000000"/>
          <w:szCs w:val="21"/>
          <w:lang w:val="zh-CN"/>
        </w:rPr>
        <w:t>响应人应在认真阅读，充分理解本</w:t>
      </w:r>
      <w:r>
        <w:rPr>
          <w:rFonts w:hint="eastAsia"/>
          <w:color w:val="000000"/>
          <w:szCs w:val="21"/>
          <w:lang w:val="zh-CN"/>
        </w:rPr>
        <w:t>处置</w:t>
      </w:r>
      <w:r>
        <w:rPr>
          <w:color w:val="000000"/>
          <w:szCs w:val="21"/>
          <w:lang w:val="zh-CN"/>
        </w:rPr>
        <w:t>文件所有内容（包括所有的补充，修改内容）的基础上，按照</w:t>
      </w:r>
      <w:r>
        <w:rPr>
          <w:rFonts w:hint="eastAsia"/>
          <w:color w:val="000000"/>
          <w:szCs w:val="21"/>
          <w:lang w:val="zh-CN"/>
        </w:rPr>
        <w:t>处置</w:t>
      </w:r>
      <w:r>
        <w:rPr>
          <w:color w:val="000000"/>
          <w:szCs w:val="21"/>
          <w:lang w:val="zh-CN"/>
        </w:rPr>
        <w:t>文件的要求编制完整的响应文件。</w:t>
      </w:r>
    </w:p>
    <w:p w14:paraId="3EBF58A6">
      <w:pPr>
        <w:spacing w:line="360" w:lineRule="auto"/>
        <w:ind w:left="630" w:hanging="630" w:hangingChars="300"/>
        <w:rPr>
          <w:color w:val="000000"/>
          <w:szCs w:val="21"/>
          <w:lang w:val="zh-CN"/>
        </w:rPr>
      </w:pPr>
      <w:r>
        <w:rPr>
          <w:color w:val="000000"/>
          <w:szCs w:val="21"/>
          <w:lang w:val="zh-CN"/>
        </w:rPr>
        <w:t xml:space="preserve">11.2  </w:t>
      </w:r>
      <w:r>
        <w:rPr>
          <w:rFonts w:hint="eastAsia"/>
          <w:color w:val="000000"/>
          <w:szCs w:val="21"/>
          <w:lang w:val="zh-CN"/>
        </w:rPr>
        <w:t>处置</w:t>
      </w:r>
      <w:r>
        <w:rPr>
          <w:color w:val="000000"/>
          <w:szCs w:val="21"/>
          <w:lang w:val="zh-CN"/>
        </w:rPr>
        <w:t>文件对响应文件格式有要求的应按格式逐项填写，不准有空项；无相应内容可填项的，应填写“无”、“没有相应指标”等明确的回答文字。</w:t>
      </w:r>
    </w:p>
    <w:p w14:paraId="07EF5223">
      <w:pPr>
        <w:spacing w:line="360" w:lineRule="auto"/>
        <w:ind w:left="630" w:hanging="630" w:hangingChars="300"/>
        <w:rPr>
          <w:color w:val="000000"/>
          <w:szCs w:val="21"/>
          <w:lang w:val="zh-CN"/>
        </w:rPr>
      </w:pPr>
      <w:r>
        <w:rPr>
          <w:color w:val="000000"/>
          <w:szCs w:val="21"/>
          <w:lang w:val="zh-CN"/>
        </w:rPr>
        <w:t xml:space="preserve">11.3  </w:t>
      </w:r>
      <w:r>
        <w:rPr>
          <w:b/>
          <w:color w:val="000000"/>
          <w:szCs w:val="21"/>
          <w:lang w:val="zh-CN"/>
        </w:rPr>
        <w:t>响应人必须保证响应文件所提供的全部资料真实可靠，并接受</w:t>
      </w:r>
      <w:r>
        <w:rPr>
          <w:rFonts w:hint="eastAsia"/>
          <w:b/>
          <w:color w:val="000000"/>
          <w:szCs w:val="21"/>
          <w:lang w:eastAsia="zh-CN"/>
        </w:rPr>
        <w:t>处置</w:t>
      </w:r>
      <w:r>
        <w:rPr>
          <w:b/>
          <w:color w:val="000000"/>
          <w:szCs w:val="21"/>
        </w:rPr>
        <w:t>人</w:t>
      </w:r>
      <w:r>
        <w:rPr>
          <w:b/>
          <w:color w:val="000000"/>
          <w:szCs w:val="21"/>
          <w:lang w:val="zh-CN"/>
        </w:rPr>
        <w:t>对其中任何资料在合同最终授予前进一步审查的要求，如若存在响应人利用弄虚作假等不当手段谋取成交的，一经查实，</w:t>
      </w:r>
      <w:r>
        <w:rPr>
          <w:rFonts w:hint="eastAsia"/>
          <w:b/>
          <w:color w:val="000000"/>
          <w:szCs w:val="21"/>
          <w:lang w:val="zh-CN"/>
        </w:rPr>
        <w:t>处置</w:t>
      </w:r>
      <w:r>
        <w:rPr>
          <w:b/>
          <w:color w:val="000000"/>
          <w:szCs w:val="21"/>
          <w:lang w:val="zh-CN"/>
        </w:rPr>
        <w:t>人有权予以否决，并保留进一步追究其责任的权利</w:t>
      </w:r>
      <w:r>
        <w:rPr>
          <w:color w:val="000000"/>
          <w:szCs w:val="21"/>
          <w:lang w:val="zh-CN"/>
        </w:rPr>
        <w:t>。</w:t>
      </w:r>
    </w:p>
    <w:p w14:paraId="482B02A2">
      <w:pPr>
        <w:spacing w:line="360" w:lineRule="auto"/>
        <w:ind w:left="630" w:hanging="630" w:hangingChars="300"/>
        <w:rPr>
          <w:color w:val="000000"/>
          <w:szCs w:val="21"/>
          <w:lang w:val="zh-CN"/>
        </w:rPr>
      </w:pPr>
      <w:r>
        <w:rPr>
          <w:color w:val="000000"/>
          <w:szCs w:val="21"/>
          <w:lang w:val="zh-CN"/>
        </w:rPr>
        <w:t>11.4  如果响应文件填报的内容不详，或没有提供</w:t>
      </w:r>
      <w:r>
        <w:rPr>
          <w:rFonts w:hint="eastAsia"/>
          <w:color w:val="000000"/>
          <w:szCs w:val="21"/>
          <w:lang w:val="zh-CN"/>
        </w:rPr>
        <w:t>处置</w:t>
      </w:r>
      <w:r>
        <w:rPr>
          <w:color w:val="000000"/>
          <w:szCs w:val="21"/>
          <w:lang w:val="zh-CN"/>
        </w:rPr>
        <w:t>文件中所要求的全部资料及数据，给评审造成困难，责任由响应人自行承担。</w:t>
      </w:r>
    </w:p>
    <w:p w14:paraId="53DC6BDF">
      <w:pPr>
        <w:spacing w:line="360" w:lineRule="auto"/>
        <w:ind w:left="630" w:hanging="630" w:hangingChars="300"/>
        <w:rPr>
          <w:color w:val="000000"/>
          <w:szCs w:val="21"/>
          <w:lang w:val="zh-CN"/>
        </w:rPr>
      </w:pPr>
      <w:r>
        <w:rPr>
          <w:color w:val="000000"/>
          <w:szCs w:val="21"/>
          <w:lang w:val="zh-CN"/>
        </w:rPr>
        <w:t>11.5  响应人应严格按照</w:t>
      </w:r>
      <w:r>
        <w:rPr>
          <w:rFonts w:hint="eastAsia"/>
          <w:color w:val="000000"/>
          <w:szCs w:val="21"/>
          <w:lang w:val="zh-CN"/>
        </w:rPr>
        <w:t>处置</w:t>
      </w:r>
      <w:r>
        <w:rPr>
          <w:color w:val="000000"/>
          <w:szCs w:val="21"/>
          <w:lang w:val="zh-CN"/>
        </w:rPr>
        <w:t>文件内容要求编制响应文件，逐项逐条回答</w:t>
      </w:r>
      <w:r>
        <w:rPr>
          <w:rFonts w:hint="eastAsia"/>
          <w:color w:val="000000"/>
          <w:szCs w:val="21"/>
          <w:lang w:val="zh-CN"/>
        </w:rPr>
        <w:t>处置</w:t>
      </w:r>
      <w:r>
        <w:rPr>
          <w:color w:val="000000"/>
          <w:szCs w:val="21"/>
          <w:lang w:val="zh-CN"/>
        </w:rPr>
        <w:t>文件。如响应人没有对本</w:t>
      </w:r>
      <w:r>
        <w:rPr>
          <w:rFonts w:hint="eastAsia"/>
          <w:color w:val="000000"/>
          <w:szCs w:val="21"/>
          <w:lang w:val="zh-CN"/>
        </w:rPr>
        <w:t>处置</w:t>
      </w:r>
      <w:r>
        <w:rPr>
          <w:color w:val="000000"/>
          <w:szCs w:val="21"/>
          <w:lang w:val="zh-CN"/>
        </w:rPr>
        <w:t>文件的要求提出偏离，</w:t>
      </w:r>
      <w:r>
        <w:rPr>
          <w:rFonts w:hint="eastAsia"/>
          <w:color w:val="000000"/>
          <w:szCs w:val="21"/>
          <w:lang w:val="zh-CN"/>
        </w:rPr>
        <w:t>处置</w:t>
      </w:r>
      <w:r>
        <w:rPr>
          <w:color w:val="000000"/>
          <w:szCs w:val="21"/>
          <w:lang w:val="zh-CN"/>
        </w:rPr>
        <w:t>人可认为响应人完全接受和同意本</w:t>
      </w:r>
      <w:r>
        <w:rPr>
          <w:rFonts w:hint="eastAsia"/>
          <w:color w:val="000000"/>
          <w:szCs w:val="21"/>
          <w:lang w:val="zh-CN"/>
        </w:rPr>
        <w:t>处置</w:t>
      </w:r>
      <w:r>
        <w:rPr>
          <w:color w:val="000000"/>
          <w:szCs w:val="21"/>
          <w:lang w:val="zh-CN"/>
        </w:rPr>
        <w:t>文件的要求。响应文件对</w:t>
      </w:r>
      <w:r>
        <w:rPr>
          <w:rFonts w:hint="eastAsia"/>
          <w:color w:val="000000"/>
          <w:szCs w:val="21"/>
          <w:lang w:val="zh-CN"/>
        </w:rPr>
        <w:t>处置</w:t>
      </w:r>
      <w:r>
        <w:rPr>
          <w:color w:val="000000"/>
          <w:szCs w:val="21"/>
          <w:lang w:val="zh-CN"/>
        </w:rPr>
        <w:t>文件未提出偏离的条款，均被视为接受和同意。响应文件与</w:t>
      </w:r>
      <w:r>
        <w:rPr>
          <w:rFonts w:hint="eastAsia"/>
          <w:color w:val="000000"/>
          <w:szCs w:val="21"/>
          <w:lang w:val="zh-CN"/>
        </w:rPr>
        <w:t>处置</w:t>
      </w:r>
      <w:r>
        <w:rPr>
          <w:color w:val="000000"/>
          <w:szCs w:val="21"/>
          <w:lang w:val="zh-CN"/>
        </w:rPr>
        <w:t>文件有偏离之处，无论多么微小，均应按</w:t>
      </w:r>
      <w:r>
        <w:rPr>
          <w:rFonts w:hint="eastAsia"/>
          <w:color w:val="000000"/>
          <w:szCs w:val="21"/>
          <w:lang w:val="zh-CN"/>
        </w:rPr>
        <w:t>处置</w:t>
      </w:r>
      <w:r>
        <w:rPr>
          <w:color w:val="000000"/>
          <w:szCs w:val="21"/>
          <w:lang w:val="zh-CN"/>
        </w:rPr>
        <w:t>文件格式要求统一汇总说明。</w:t>
      </w:r>
    </w:p>
    <w:p w14:paraId="597AFCA7">
      <w:pPr>
        <w:spacing w:line="360" w:lineRule="auto"/>
        <w:ind w:left="630" w:hanging="630" w:hangingChars="300"/>
        <w:rPr>
          <w:color w:val="000000"/>
          <w:szCs w:val="21"/>
          <w:lang w:val="zh-CN"/>
        </w:rPr>
      </w:pPr>
      <w:r>
        <w:rPr>
          <w:color w:val="000000"/>
          <w:szCs w:val="21"/>
          <w:lang w:val="zh-CN"/>
        </w:rPr>
        <w:t>11.6  响应人只能推荐一个方案参与竞标，</w:t>
      </w:r>
      <w:r>
        <w:rPr>
          <w:rFonts w:hint="eastAsia"/>
          <w:color w:val="000000"/>
          <w:szCs w:val="21"/>
          <w:lang w:val="zh-CN"/>
        </w:rPr>
        <w:t>处置</w:t>
      </w:r>
      <w:r>
        <w:rPr>
          <w:color w:val="000000"/>
          <w:szCs w:val="21"/>
          <w:lang w:val="zh-CN"/>
        </w:rPr>
        <w:t>文件另有要求的，需注明“备选、可选项”等类似字样加以区分。备选方案不作为评审的依据，只有成交后，</w:t>
      </w:r>
      <w:r>
        <w:rPr>
          <w:rFonts w:hint="eastAsia"/>
          <w:color w:val="000000"/>
          <w:szCs w:val="21"/>
          <w:lang w:val="zh-CN"/>
        </w:rPr>
        <w:t>处置</w:t>
      </w:r>
      <w:r>
        <w:rPr>
          <w:color w:val="000000"/>
          <w:szCs w:val="21"/>
          <w:lang w:val="zh-CN"/>
        </w:rPr>
        <w:t>人才有可能考虑其备选方案。</w:t>
      </w:r>
    </w:p>
    <w:p w14:paraId="6D73FE61">
      <w:pPr>
        <w:spacing w:line="360" w:lineRule="auto"/>
        <w:ind w:left="630" w:hanging="630" w:hangingChars="300"/>
        <w:rPr>
          <w:color w:val="000000"/>
          <w:szCs w:val="21"/>
          <w:lang w:val="zh-CN"/>
        </w:rPr>
      </w:pPr>
      <w:r>
        <w:rPr>
          <w:rFonts w:hint="eastAsia"/>
          <w:color w:val="000000"/>
          <w:szCs w:val="21"/>
        </w:rPr>
        <w:t>11.7</w:t>
      </w:r>
      <w:r>
        <w:rPr>
          <w:color w:val="000000"/>
          <w:szCs w:val="21"/>
          <w:lang w:val="zh-CN"/>
        </w:rPr>
        <w:t xml:space="preserve"> </w:t>
      </w:r>
      <w:r>
        <w:rPr>
          <w:rFonts w:hint="eastAsia"/>
          <w:color w:val="000000"/>
          <w:szCs w:val="21"/>
        </w:rPr>
        <w:t xml:space="preserve"> </w:t>
      </w:r>
      <w:r>
        <w:rPr>
          <w:color w:val="000000"/>
          <w:szCs w:val="21"/>
          <w:lang w:val="zh-CN"/>
        </w:rPr>
        <w:t>电子</w:t>
      </w:r>
      <w:r>
        <w:rPr>
          <w:rFonts w:hint="eastAsia"/>
          <w:color w:val="000000"/>
          <w:szCs w:val="21"/>
        </w:rPr>
        <w:t>响应</w:t>
      </w:r>
      <w:r>
        <w:rPr>
          <w:color w:val="000000"/>
          <w:szCs w:val="21"/>
          <w:lang w:val="zh-CN"/>
        </w:rPr>
        <w:t>文件的制作应满足以下规定：</w:t>
      </w:r>
    </w:p>
    <w:p w14:paraId="3DBBD88D">
      <w:pPr>
        <w:spacing w:line="360" w:lineRule="auto"/>
        <w:ind w:left="630" w:leftChars="300"/>
        <w:rPr>
          <w:color w:val="000000"/>
          <w:szCs w:val="21"/>
          <w:lang w:val="zh-CN"/>
        </w:rPr>
      </w:pPr>
      <w:r>
        <w:rPr>
          <w:color w:val="000000"/>
          <w:szCs w:val="21"/>
          <w:lang w:val="zh-CN"/>
        </w:rPr>
        <w:t>（1）电子</w:t>
      </w:r>
      <w:r>
        <w:rPr>
          <w:rFonts w:hint="eastAsia"/>
          <w:color w:val="000000"/>
          <w:szCs w:val="21"/>
        </w:rPr>
        <w:t>响应</w:t>
      </w:r>
      <w:r>
        <w:rPr>
          <w:color w:val="000000"/>
          <w:szCs w:val="21"/>
          <w:lang w:val="zh-CN"/>
        </w:rPr>
        <w:t>文件由</w:t>
      </w:r>
      <w:r>
        <w:rPr>
          <w:rFonts w:hint="eastAsia"/>
          <w:color w:val="000000"/>
          <w:szCs w:val="21"/>
        </w:rPr>
        <w:t>响应</w:t>
      </w:r>
      <w:r>
        <w:rPr>
          <w:color w:val="000000"/>
          <w:szCs w:val="21"/>
          <w:lang w:val="zh-CN"/>
        </w:rPr>
        <w:t>人使用“响应文件制作工具”制作生成，响应文件制作工具及使用手册在江苏</w:t>
      </w:r>
      <w:r>
        <w:rPr>
          <w:color w:val="000000"/>
          <w:szCs w:val="21"/>
        </w:rPr>
        <w:t>港口集团</w:t>
      </w:r>
      <w:r>
        <w:rPr>
          <w:color w:val="000000"/>
          <w:szCs w:val="21"/>
          <w:lang w:val="zh-CN"/>
        </w:rPr>
        <w:t>有限公司</w:t>
      </w:r>
      <w:r>
        <w:rPr>
          <w:color w:val="000000"/>
          <w:szCs w:val="21"/>
        </w:rPr>
        <w:t>电子</w:t>
      </w:r>
      <w:r>
        <w:rPr>
          <w:color w:val="000000"/>
          <w:szCs w:val="21"/>
          <w:lang w:val="zh-CN"/>
        </w:rPr>
        <w:t>招标</w:t>
      </w:r>
      <w:r>
        <w:rPr>
          <w:rFonts w:hint="eastAsia"/>
          <w:color w:val="000000"/>
          <w:szCs w:val="21"/>
          <w:lang w:val="zh-CN"/>
        </w:rPr>
        <w:t>处置</w:t>
      </w:r>
      <w:r>
        <w:rPr>
          <w:color w:val="000000"/>
          <w:szCs w:val="21"/>
        </w:rPr>
        <w:t>平台</w:t>
      </w:r>
      <w:r>
        <w:rPr>
          <w:color w:val="000000"/>
          <w:szCs w:val="21"/>
          <w:lang w:val="zh-CN"/>
        </w:rPr>
        <w:t>下载；</w:t>
      </w:r>
    </w:p>
    <w:p w14:paraId="0ABDD50D">
      <w:pPr>
        <w:spacing w:line="360" w:lineRule="auto"/>
        <w:ind w:left="630" w:leftChars="300"/>
        <w:rPr>
          <w:color w:val="000000"/>
          <w:szCs w:val="21"/>
          <w:lang w:val="zh-CN"/>
        </w:rPr>
      </w:pPr>
      <w:r>
        <w:rPr>
          <w:color w:val="000000"/>
          <w:szCs w:val="21"/>
          <w:lang w:val="zh-CN"/>
        </w:rPr>
        <w:t>（2）因</w:t>
      </w:r>
      <w:r>
        <w:rPr>
          <w:rFonts w:hint="eastAsia"/>
          <w:color w:val="000000"/>
          <w:szCs w:val="21"/>
        </w:rPr>
        <w:t>响应</w:t>
      </w:r>
      <w:r>
        <w:rPr>
          <w:color w:val="000000"/>
          <w:szCs w:val="21"/>
          <w:lang w:val="zh-CN"/>
        </w:rPr>
        <w:t>人自身原因造成电子</w:t>
      </w:r>
      <w:r>
        <w:rPr>
          <w:rFonts w:hint="eastAsia"/>
          <w:color w:val="000000"/>
          <w:szCs w:val="21"/>
        </w:rPr>
        <w:t>响应</w:t>
      </w:r>
      <w:r>
        <w:rPr>
          <w:color w:val="000000"/>
          <w:szCs w:val="21"/>
          <w:lang w:val="zh-CN"/>
        </w:rPr>
        <w:t>文件无法上传、识别、解密的，</w:t>
      </w:r>
      <w:r>
        <w:rPr>
          <w:rFonts w:hint="eastAsia"/>
          <w:color w:val="000000"/>
          <w:szCs w:val="21"/>
        </w:rPr>
        <w:t>响应</w:t>
      </w:r>
      <w:r>
        <w:rPr>
          <w:color w:val="000000"/>
          <w:szCs w:val="21"/>
          <w:lang w:val="zh-CN"/>
        </w:rPr>
        <w:t>人自行承担由此导致的全部责任。</w:t>
      </w:r>
    </w:p>
    <w:p w14:paraId="128F9C48">
      <w:pPr>
        <w:spacing w:line="360" w:lineRule="auto"/>
        <w:ind w:left="630" w:hanging="630" w:hangingChars="300"/>
        <w:rPr>
          <w:color w:val="000000"/>
          <w:szCs w:val="21"/>
          <w:lang w:val="zh-CN"/>
        </w:rPr>
      </w:pPr>
      <w:r>
        <w:rPr>
          <w:rFonts w:hint="eastAsia"/>
          <w:color w:val="000000"/>
          <w:szCs w:val="21"/>
        </w:rPr>
        <w:t>11.8</w:t>
      </w:r>
      <w:r>
        <w:rPr>
          <w:color w:val="000000"/>
          <w:szCs w:val="21"/>
          <w:lang w:val="zh-CN"/>
        </w:rPr>
        <w:t xml:space="preserve"> </w:t>
      </w:r>
      <w:r>
        <w:rPr>
          <w:rFonts w:hint="eastAsia"/>
          <w:color w:val="000000"/>
          <w:szCs w:val="21"/>
        </w:rPr>
        <w:t xml:space="preserve"> </w:t>
      </w:r>
      <w:r>
        <w:rPr>
          <w:rFonts w:hint="eastAsia"/>
          <w:color w:val="000000"/>
          <w:szCs w:val="21"/>
          <w:lang w:eastAsia="zh-CN"/>
        </w:rPr>
        <w:t>处置</w:t>
      </w:r>
      <w:r>
        <w:rPr>
          <w:rFonts w:hint="eastAsia"/>
          <w:color w:val="000000"/>
          <w:szCs w:val="21"/>
        </w:rPr>
        <w:t>人</w:t>
      </w:r>
      <w:r>
        <w:rPr>
          <w:color w:val="000000"/>
          <w:szCs w:val="21"/>
          <w:lang w:val="zh-CN"/>
        </w:rPr>
        <w:t>采用电子</w:t>
      </w:r>
      <w:r>
        <w:rPr>
          <w:rFonts w:hint="eastAsia"/>
          <w:color w:val="000000"/>
          <w:szCs w:val="21"/>
          <w:lang w:eastAsia="zh-CN"/>
        </w:rPr>
        <w:t>处置</w:t>
      </w:r>
      <w:r>
        <w:rPr>
          <w:color w:val="000000"/>
          <w:szCs w:val="21"/>
          <w:lang w:val="zh-CN"/>
        </w:rPr>
        <w:t>要求</w:t>
      </w:r>
      <w:r>
        <w:rPr>
          <w:rFonts w:hint="eastAsia"/>
          <w:color w:val="000000"/>
          <w:szCs w:val="21"/>
        </w:rPr>
        <w:t>响应</w:t>
      </w:r>
      <w:r>
        <w:rPr>
          <w:color w:val="000000"/>
          <w:szCs w:val="21"/>
          <w:lang w:val="zh-CN"/>
        </w:rPr>
        <w:t>人同时递交纸质文件的，当纸质</w:t>
      </w:r>
      <w:r>
        <w:rPr>
          <w:rFonts w:hint="eastAsia"/>
          <w:color w:val="000000"/>
          <w:szCs w:val="21"/>
        </w:rPr>
        <w:t>响应</w:t>
      </w:r>
      <w:r>
        <w:rPr>
          <w:color w:val="000000"/>
          <w:szCs w:val="21"/>
          <w:lang w:val="zh-CN"/>
        </w:rPr>
        <w:t>文件和电子</w:t>
      </w:r>
      <w:r>
        <w:rPr>
          <w:rFonts w:hint="eastAsia"/>
          <w:color w:val="000000"/>
          <w:szCs w:val="21"/>
        </w:rPr>
        <w:t>响应</w:t>
      </w:r>
      <w:r>
        <w:rPr>
          <w:color w:val="000000"/>
          <w:szCs w:val="21"/>
          <w:lang w:val="zh-CN"/>
        </w:rPr>
        <w:t>文件不一致时，以电子</w:t>
      </w:r>
      <w:r>
        <w:rPr>
          <w:rFonts w:hint="eastAsia"/>
          <w:color w:val="000000"/>
          <w:szCs w:val="21"/>
        </w:rPr>
        <w:t>响应</w:t>
      </w:r>
      <w:r>
        <w:rPr>
          <w:color w:val="000000"/>
          <w:szCs w:val="21"/>
          <w:lang w:val="zh-CN"/>
        </w:rPr>
        <w:t>文件为准。</w:t>
      </w:r>
    </w:p>
    <w:p w14:paraId="016FAA47">
      <w:pPr>
        <w:autoSpaceDE w:val="0"/>
        <w:autoSpaceDN w:val="0"/>
        <w:adjustRightInd w:val="0"/>
        <w:spacing w:line="360" w:lineRule="auto"/>
        <w:jc w:val="left"/>
        <w:rPr>
          <w:b/>
          <w:color w:val="000000"/>
          <w:kern w:val="0"/>
          <w:szCs w:val="21"/>
        </w:rPr>
      </w:pPr>
      <w:r>
        <w:rPr>
          <w:b/>
          <w:color w:val="000000"/>
          <w:kern w:val="0"/>
          <w:szCs w:val="21"/>
        </w:rPr>
        <w:t>12.   语言和计量单位</w:t>
      </w:r>
    </w:p>
    <w:p w14:paraId="00F4B662">
      <w:pPr>
        <w:spacing w:line="360" w:lineRule="auto"/>
        <w:ind w:left="630" w:hanging="630" w:hangingChars="300"/>
        <w:rPr>
          <w:color w:val="000000"/>
          <w:szCs w:val="21"/>
        </w:rPr>
      </w:pPr>
      <w:r>
        <w:rPr>
          <w:color w:val="000000"/>
          <w:szCs w:val="21"/>
        </w:rPr>
        <w:t>12.1</w:t>
      </w:r>
      <w:r>
        <w:rPr>
          <w:color w:val="000000"/>
          <w:szCs w:val="21"/>
        </w:rPr>
        <w:tab/>
      </w:r>
      <w:r>
        <w:rPr>
          <w:color w:val="000000"/>
          <w:szCs w:val="21"/>
          <w:lang w:val="zh-CN"/>
        </w:rPr>
        <w:t>响应文件及响应人与</w:t>
      </w:r>
      <w:r>
        <w:rPr>
          <w:rFonts w:hint="eastAsia"/>
          <w:color w:val="000000"/>
          <w:szCs w:val="21"/>
          <w:lang w:eastAsia="zh-CN"/>
        </w:rPr>
        <w:t>处置</w:t>
      </w:r>
      <w:r>
        <w:rPr>
          <w:color w:val="000000"/>
          <w:szCs w:val="21"/>
        </w:rPr>
        <w:t>人</w:t>
      </w:r>
      <w:r>
        <w:rPr>
          <w:color w:val="000000"/>
          <w:szCs w:val="21"/>
          <w:lang w:val="zh-CN"/>
        </w:rPr>
        <w:t>之间的凡与询价有关的来往信函和文件均使用中文，若其中有其它语言的书面材料，则应附有中文译文，并以中文译文为准。</w:t>
      </w:r>
    </w:p>
    <w:p w14:paraId="16B2ADDB">
      <w:pPr>
        <w:spacing w:line="360" w:lineRule="auto"/>
        <w:ind w:left="630" w:hanging="630" w:hangingChars="300"/>
        <w:rPr>
          <w:color w:val="000000"/>
          <w:szCs w:val="21"/>
        </w:rPr>
      </w:pPr>
      <w:r>
        <w:rPr>
          <w:color w:val="000000"/>
          <w:szCs w:val="21"/>
        </w:rPr>
        <w:t>12.2</w:t>
      </w:r>
      <w:r>
        <w:rPr>
          <w:color w:val="000000"/>
          <w:szCs w:val="21"/>
        </w:rPr>
        <w:tab/>
      </w:r>
      <w:r>
        <w:rPr>
          <w:color w:val="000000"/>
          <w:szCs w:val="21"/>
        </w:rPr>
        <w:t>除非</w:t>
      </w:r>
      <w:r>
        <w:rPr>
          <w:rFonts w:hint="eastAsia"/>
          <w:color w:val="000000"/>
          <w:szCs w:val="21"/>
          <w:lang w:eastAsia="zh-CN"/>
        </w:rPr>
        <w:t>处置</w:t>
      </w:r>
      <w:r>
        <w:rPr>
          <w:color w:val="000000"/>
          <w:szCs w:val="21"/>
        </w:rPr>
        <w:t>文件中另有规定，计量单位均采用中华人民共和国法定的计量单位。</w:t>
      </w:r>
    </w:p>
    <w:p w14:paraId="74A28FA4">
      <w:pPr>
        <w:autoSpaceDE w:val="0"/>
        <w:autoSpaceDN w:val="0"/>
        <w:adjustRightInd w:val="0"/>
        <w:spacing w:line="360" w:lineRule="auto"/>
        <w:jc w:val="left"/>
        <w:rPr>
          <w:b/>
          <w:color w:val="000000"/>
          <w:kern w:val="0"/>
          <w:szCs w:val="21"/>
        </w:rPr>
      </w:pPr>
      <w:r>
        <w:rPr>
          <w:b/>
          <w:color w:val="000000"/>
          <w:kern w:val="0"/>
          <w:szCs w:val="21"/>
        </w:rPr>
        <w:t>13.   响应文件的构成</w:t>
      </w:r>
    </w:p>
    <w:p w14:paraId="70A240DF">
      <w:pPr>
        <w:spacing w:line="360" w:lineRule="auto"/>
        <w:ind w:left="630" w:hanging="630" w:hangingChars="300"/>
        <w:rPr>
          <w:color w:val="000000"/>
          <w:szCs w:val="21"/>
        </w:rPr>
      </w:pPr>
      <w:r>
        <w:rPr>
          <w:color w:val="000000"/>
          <w:kern w:val="0"/>
          <w:szCs w:val="21"/>
        </w:rPr>
        <w:t>13.1  响应人准备的响应文件应包括下列组成部分：</w:t>
      </w:r>
      <w:r>
        <w:rPr>
          <w:color w:val="000000"/>
          <w:szCs w:val="21"/>
        </w:rPr>
        <w:t>商务部分、报价部分和技术部分。</w:t>
      </w:r>
    </w:p>
    <w:p w14:paraId="59F86FBF">
      <w:pPr>
        <w:spacing w:line="360" w:lineRule="auto"/>
        <w:ind w:left="630" w:hanging="630" w:hangingChars="300"/>
        <w:rPr>
          <w:color w:val="000000"/>
          <w:szCs w:val="21"/>
          <w:lang w:val="zh-CN"/>
        </w:rPr>
      </w:pPr>
      <w:r>
        <w:rPr>
          <w:color w:val="000000"/>
          <w:szCs w:val="21"/>
          <w:lang w:val="zh-CN"/>
        </w:rPr>
        <w:t>13.2  响应人编制的响应文件应严格按照</w:t>
      </w:r>
      <w:r>
        <w:rPr>
          <w:rFonts w:hint="eastAsia"/>
          <w:color w:val="000000"/>
          <w:szCs w:val="21"/>
          <w:lang w:val="zh-CN"/>
        </w:rPr>
        <w:t>处置</w:t>
      </w:r>
      <w:r>
        <w:rPr>
          <w:color w:val="000000"/>
          <w:szCs w:val="21"/>
          <w:lang w:val="zh-CN"/>
        </w:rPr>
        <w:t>文件规定进行编制，其内容应至少包含</w:t>
      </w:r>
      <w:r>
        <w:rPr>
          <w:rFonts w:hint="eastAsia"/>
          <w:color w:val="000000"/>
          <w:szCs w:val="21"/>
          <w:lang w:val="zh-CN"/>
        </w:rPr>
        <w:t>第七章“响应文件格式”</w:t>
      </w:r>
      <w:r>
        <w:rPr>
          <w:color w:val="000000"/>
          <w:szCs w:val="21"/>
          <w:lang w:val="zh-CN"/>
        </w:rPr>
        <w:t>的全部构成。</w:t>
      </w:r>
    </w:p>
    <w:p w14:paraId="2D9824BC">
      <w:pPr>
        <w:autoSpaceDE w:val="0"/>
        <w:autoSpaceDN w:val="0"/>
        <w:adjustRightInd w:val="0"/>
        <w:spacing w:line="360" w:lineRule="auto"/>
        <w:jc w:val="left"/>
        <w:rPr>
          <w:b/>
          <w:color w:val="000000"/>
          <w:kern w:val="0"/>
          <w:szCs w:val="21"/>
        </w:rPr>
      </w:pPr>
      <w:r>
        <w:rPr>
          <w:b/>
          <w:color w:val="000000"/>
          <w:kern w:val="0"/>
          <w:szCs w:val="21"/>
        </w:rPr>
        <w:t>14.   响应文件格式</w:t>
      </w:r>
    </w:p>
    <w:p w14:paraId="2C1ED328">
      <w:pPr>
        <w:spacing w:line="360" w:lineRule="auto"/>
        <w:ind w:left="630" w:hanging="630" w:hangingChars="300"/>
        <w:rPr>
          <w:color w:val="000000"/>
          <w:kern w:val="0"/>
          <w:szCs w:val="21"/>
        </w:rPr>
      </w:pPr>
      <w:r>
        <w:rPr>
          <w:color w:val="000000"/>
          <w:kern w:val="0"/>
          <w:szCs w:val="21"/>
        </w:rPr>
        <w:t>14.1  响应人应按照</w:t>
      </w:r>
      <w:r>
        <w:rPr>
          <w:rFonts w:hint="eastAsia"/>
          <w:color w:val="000000"/>
          <w:kern w:val="0"/>
          <w:szCs w:val="21"/>
          <w:lang w:eastAsia="zh-CN"/>
        </w:rPr>
        <w:t>处置</w:t>
      </w:r>
      <w:r>
        <w:rPr>
          <w:color w:val="000000"/>
          <w:kern w:val="0"/>
          <w:szCs w:val="21"/>
        </w:rPr>
        <w:t>文件中规定的格式制作响应文件，并完整的进行填写，表格可以按同样格式扩展，对于响应人擅自更改格式而带来的风险由其自行承担。</w:t>
      </w:r>
    </w:p>
    <w:p w14:paraId="73F267ED">
      <w:pPr>
        <w:autoSpaceDE w:val="0"/>
        <w:autoSpaceDN w:val="0"/>
        <w:adjustRightInd w:val="0"/>
        <w:spacing w:line="360" w:lineRule="auto"/>
        <w:jc w:val="left"/>
        <w:rPr>
          <w:color w:val="000000"/>
          <w:kern w:val="0"/>
          <w:szCs w:val="21"/>
        </w:rPr>
      </w:pPr>
      <w:r>
        <w:rPr>
          <w:color w:val="000000"/>
          <w:kern w:val="0"/>
          <w:szCs w:val="21"/>
        </w:rPr>
        <w:t>14.2  分标段进行询价的，响应人应按标段编制、递交响应文件。</w:t>
      </w:r>
    </w:p>
    <w:p w14:paraId="1C834464">
      <w:pPr>
        <w:autoSpaceDE w:val="0"/>
        <w:autoSpaceDN w:val="0"/>
        <w:adjustRightInd w:val="0"/>
        <w:spacing w:line="360" w:lineRule="auto"/>
        <w:jc w:val="left"/>
        <w:rPr>
          <w:b/>
          <w:color w:val="000000"/>
          <w:kern w:val="0"/>
          <w:szCs w:val="21"/>
        </w:rPr>
      </w:pPr>
      <w:r>
        <w:rPr>
          <w:b/>
          <w:color w:val="000000"/>
          <w:kern w:val="0"/>
          <w:szCs w:val="21"/>
        </w:rPr>
        <w:t>15.   响应人报价</w:t>
      </w:r>
    </w:p>
    <w:p w14:paraId="6D6F6E31">
      <w:pPr>
        <w:spacing w:line="360" w:lineRule="auto"/>
        <w:ind w:left="630" w:hanging="630" w:hangingChars="300"/>
        <w:rPr>
          <w:color w:val="000000"/>
          <w:szCs w:val="21"/>
        </w:rPr>
      </w:pPr>
      <w:r>
        <w:rPr>
          <w:color w:val="000000"/>
          <w:szCs w:val="21"/>
        </w:rPr>
        <w:t>15.1  响应人应按照</w:t>
      </w:r>
      <w:r>
        <w:rPr>
          <w:rFonts w:hint="eastAsia"/>
          <w:color w:val="000000"/>
          <w:szCs w:val="21"/>
          <w:lang w:eastAsia="zh-CN"/>
        </w:rPr>
        <w:t>处置</w:t>
      </w:r>
      <w:r>
        <w:rPr>
          <w:color w:val="000000"/>
          <w:szCs w:val="21"/>
        </w:rPr>
        <w:t>文件规定的内容、责任范围以及合同条件进行报价。并按报价部分规定的格式报出分项价格和总价。</w:t>
      </w:r>
    </w:p>
    <w:p w14:paraId="058FF0CC">
      <w:pPr>
        <w:spacing w:line="360" w:lineRule="auto"/>
        <w:ind w:left="630" w:hanging="630" w:hangingChars="300"/>
        <w:rPr>
          <w:color w:val="000000"/>
          <w:szCs w:val="21"/>
        </w:rPr>
      </w:pPr>
      <w:r>
        <w:rPr>
          <w:color w:val="000000"/>
          <w:szCs w:val="21"/>
        </w:rPr>
        <w:t>15.2  响应人报价应包括响应人成交后为完成</w:t>
      </w:r>
      <w:r>
        <w:rPr>
          <w:rFonts w:hint="eastAsia"/>
          <w:color w:val="000000"/>
          <w:szCs w:val="21"/>
          <w:lang w:eastAsia="zh-CN"/>
        </w:rPr>
        <w:t>处置</w:t>
      </w:r>
      <w:r>
        <w:rPr>
          <w:color w:val="000000"/>
          <w:szCs w:val="21"/>
        </w:rPr>
        <w:t>项目规定的全部工作需支付的一切费用和拟获得的利润，并考虑了应承担的风险。</w:t>
      </w:r>
    </w:p>
    <w:p w14:paraId="27583A68">
      <w:pPr>
        <w:spacing w:line="360" w:lineRule="auto"/>
        <w:ind w:left="630" w:hanging="630" w:hangingChars="300"/>
        <w:rPr>
          <w:color w:val="000000"/>
          <w:szCs w:val="21"/>
        </w:rPr>
      </w:pPr>
      <w:r>
        <w:rPr>
          <w:color w:val="000000"/>
          <w:szCs w:val="21"/>
        </w:rPr>
        <w:t>15.3  响应人必须根据</w:t>
      </w:r>
      <w:r>
        <w:rPr>
          <w:rFonts w:hint="eastAsia"/>
          <w:color w:val="000000"/>
          <w:szCs w:val="21"/>
          <w:lang w:eastAsia="zh-CN"/>
        </w:rPr>
        <w:t>处置</w:t>
      </w:r>
      <w:r>
        <w:rPr>
          <w:color w:val="000000"/>
          <w:szCs w:val="21"/>
        </w:rPr>
        <w:t>文件报价格式进行报价，若响应人提供免费服务，应在响应文件中说明或在报价表中填“免费”，否则视为已包含在总报价中。</w:t>
      </w:r>
    </w:p>
    <w:p w14:paraId="328172D2">
      <w:pPr>
        <w:spacing w:line="360" w:lineRule="auto"/>
        <w:ind w:left="630" w:hanging="630" w:hangingChars="300"/>
        <w:rPr>
          <w:color w:val="000000"/>
          <w:szCs w:val="21"/>
        </w:rPr>
      </w:pPr>
      <w:r>
        <w:rPr>
          <w:color w:val="000000"/>
          <w:szCs w:val="21"/>
        </w:rPr>
        <w:t>15.4  响应文件中每一项内容只允许有一个报价，任何有可供选择的报价将不予接受，</w:t>
      </w:r>
      <w:r>
        <w:rPr>
          <w:rFonts w:hint="eastAsia"/>
          <w:color w:val="000000"/>
          <w:szCs w:val="21"/>
          <w:lang w:eastAsia="zh-CN"/>
        </w:rPr>
        <w:t>处置</w:t>
      </w:r>
      <w:r>
        <w:rPr>
          <w:color w:val="000000"/>
          <w:szCs w:val="21"/>
        </w:rPr>
        <w:t>文件另有要求的按其要求执行。</w:t>
      </w:r>
    </w:p>
    <w:p w14:paraId="3A751885">
      <w:pPr>
        <w:spacing w:line="360" w:lineRule="auto"/>
        <w:ind w:left="630" w:hanging="630" w:hangingChars="300"/>
        <w:rPr>
          <w:color w:val="000000"/>
          <w:szCs w:val="21"/>
        </w:rPr>
      </w:pPr>
      <w:r>
        <w:rPr>
          <w:color w:val="000000"/>
          <w:szCs w:val="21"/>
        </w:rPr>
        <w:t>15.5  响应人不得以低于成本的报价竞标，最低报价不是被授予合同的唯一保证。</w:t>
      </w:r>
    </w:p>
    <w:p w14:paraId="068B79F4">
      <w:pPr>
        <w:autoSpaceDE w:val="0"/>
        <w:autoSpaceDN w:val="0"/>
        <w:adjustRightInd w:val="0"/>
        <w:spacing w:line="360" w:lineRule="auto"/>
        <w:jc w:val="left"/>
        <w:rPr>
          <w:b/>
          <w:color w:val="000000"/>
          <w:kern w:val="0"/>
          <w:szCs w:val="21"/>
        </w:rPr>
      </w:pPr>
      <w:r>
        <w:rPr>
          <w:b/>
          <w:color w:val="000000"/>
          <w:kern w:val="0"/>
          <w:szCs w:val="21"/>
        </w:rPr>
        <w:t>16.   询价货币</w:t>
      </w:r>
    </w:p>
    <w:p w14:paraId="0221005E">
      <w:pPr>
        <w:spacing w:line="360" w:lineRule="auto"/>
        <w:ind w:left="630" w:hanging="630" w:hangingChars="300"/>
        <w:rPr>
          <w:color w:val="000000"/>
          <w:kern w:val="0"/>
          <w:szCs w:val="21"/>
        </w:rPr>
      </w:pPr>
      <w:r>
        <w:rPr>
          <w:color w:val="000000"/>
          <w:kern w:val="0"/>
          <w:szCs w:val="21"/>
        </w:rPr>
        <w:t>16.1  一律采用人民币报价。</w:t>
      </w:r>
    </w:p>
    <w:p w14:paraId="70363A9B">
      <w:pPr>
        <w:autoSpaceDE w:val="0"/>
        <w:autoSpaceDN w:val="0"/>
        <w:adjustRightInd w:val="0"/>
        <w:spacing w:line="360" w:lineRule="auto"/>
        <w:jc w:val="left"/>
        <w:rPr>
          <w:b/>
          <w:color w:val="000000"/>
          <w:kern w:val="0"/>
          <w:szCs w:val="21"/>
        </w:rPr>
      </w:pPr>
      <w:r>
        <w:rPr>
          <w:b/>
          <w:color w:val="000000"/>
          <w:kern w:val="0"/>
          <w:szCs w:val="21"/>
        </w:rPr>
        <w:t>17.   询价保证金</w:t>
      </w:r>
    </w:p>
    <w:p w14:paraId="5EE6FF69">
      <w:pPr>
        <w:autoSpaceDE w:val="0"/>
        <w:autoSpaceDN w:val="0"/>
        <w:adjustRightInd w:val="0"/>
        <w:spacing w:line="360" w:lineRule="auto"/>
        <w:jc w:val="left"/>
        <w:rPr>
          <w:color w:val="000000"/>
          <w:szCs w:val="21"/>
        </w:rPr>
      </w:pPr>
      <w:r>
        <w:rPr>
          <w:color w:val="000000"/>
          <w:szCs w:val="21"/>
        </w:rPr>
        <w:t>17.1</w:t>
      </w:r>
      <w:r>
        <w:rPr>
          <w:b/>
          <w:color w:val="000000"/>
          <w:szCs w:val="21"/>
        </w:rPr>
        <w:t xml:space="preserve"> </w:t>
      </w:r>
      <w:r>
        <w:rPr>
          <w:color w:val="000000"/>
          <w:szCs w:val="21"/>
        </w:rPr>
        <w:t>在递交响应文件的同时，应按响应人须知前附表规定的金额、形式递交询价保证金，并作为其响应文件的组成部分，询价保证金的有效期</w:t>
      </w:r>
      <w:bookmarkStart w:id="14" w:name="_Hlk514622971"/>
      <w:r>
        <w:rPr>
          <w:color w:val="000000"/>
          <w:szCs w:val="21"/>
        </w:rPr>
        <w:t>截止期</w:t>
      </w:r>
      <w:bookmarkEnd w:id="14"/>
      <w:r>
        <w:rPr>
          <w:color w:val="000000"/>
          <w:szCs w:val="21"/>
        </w:rPr>
        <w:t>同询价有效期截止期一致。</w:t>
      </w:r>
    </w:p>
    <w:p w14:paraId="2CFDC521">
      <w:pPr>
        <w:autoSpaceDE w:val="0"/>
        <w:autoSpaceDN w:val="0"/>
        <w:adjustRightInd w:val="0"/>
        <w:spacing w:line="360" w:lineRule="auto"/>
        <w:jc w:val="left"/>
        <w:rPr>
          <w:color w:val="000000"/>
          <w:szCs w:val="21"/>
        </w:rPr>
      </w:pPr>
      <w:r>
        <w:rPr>
          <w:color w:val="000000"/>
          <w:szCs w:val="21"/>
        </w:rPr>
        <w:t>17.2 询价保证金是用于保护</w:t>
      </w:r>
      <w:r>
        <w:rPr>
          <w:rFonts w:hint="eastAsia"/>
          <w:color w:val="000000"/>
          <w:szCs w:val="21"/>
          <w:lang w:eastAsia="zh-CN"/>
        </w:rPr>
        <w:t>处置</w:t>
      </w:r>
      <w:r>
        <w:rPr>
          <w:color w:val="000000"/>
          <w:szCs w:val="21"/>
        </w:rPr>
        <w:t>人和</w:t>
      </w:r>
      <w:r>
        <w:rPr>
          <w:rFonts w:hint="eastAsia"/>
          <w:color w:val="000000"/>
          <w:szCs w:val="21"/>
          <w:lang w:eastAsia="zh-CN"/>
        </w:rPr>
        <w:t>处置</w:t>
      </w:r>
      <w:r>
        <w:rPr>
          <w:color w:val="000000"/>
          <w:szCs w:val="21"/>
        </w:rPr>
        <w:t>代理机构免受响应人的行为而引起的风险，根据第17.5款，发生这种行为其询价保证金将不予退还，询价保证金不足以弥补</w:t>
      </w:r>
      <w:r>
        <w:rPr>
          <w:rFonts w:hint="eastAsia"/>
          <w:color w:val="000000"/>
          <w:szCs w:val="21"/>
          <w:lang w:eastAsia="zh-CN"/>
        </w:rPr>
        <w:t>处置</w:t>
      </w:r>
      <w:r>
        <w:rPr>
          <w:color w:val="000000"/>
          <w:szCs w:val="21"/>
        </w:rPr>
        <w:t>方损失的，响应人依法还应对超出部分的损失承担赔偿责任。</w:t>
      </w:r>
    </w:p>
    <w:p w14:paraId="53DC258B">
      <w:pPr>
        <w:autoSpaceDE w:val="0"/>
        <w:autoSpaceDN w:val="0"/>
        <w:adjustRightInd w:val="0"/>
        <w:spacing w:line="360" w:lineRule="auto"/>
        <w:jc w:val="left"/>
        <w:rPr>
          <w:color w:val="000000"/>
          <w:szCs w:val="21"/>
        </w:rPr>
      </w:pPr>
      <w:r>
        <w:rPr>
          <w:color w:val="000000"/>
          <w:szCs w:val="21"/>
        </w:rPr>
        <w:t>17.3  任何未按第17.1款规定提交询价保证金的响应人，将被视为非实质性响应而予以拒绝。</w:t>
      </w:r>
    </w:p>
    <w:p w14:paraId="3724B7FB">
      <w:pPr>
        <w:autoSpaceDE w:val="0"/>
        <w:autoSpaceDN w:val="0"/>
        <w:adjustRightInd w:val="0"/>
        <w:spacing w:line="360" w:lineRule="auto"/>
        <w:jc w:val="left"/>
        <w:rPr>
          <w:color w:val="000000"/>
          <w:szCs w:val="21"/>
        </w:rPr>
      </w:pPr>
      <w:r>
        <w:rPr>
          <w:color w:val="000000"/>
          <w:szCs w:val="21"/>
        </w:rPr>
        <w:t xml:space="preserve">17.4  </w:t>
      </w:r>
      <w:r>
        <w:rPr>
          <w:rFonts w:hint="eastAsia"/>
          <w:color w:val="000000"/>
          <w:szCs w:val="21"/>
          <w:lang w:eastAsia="zh-CN"/>
        </w:rPr>
        <w:t>处置</w:t>
      </w:r>
      <w:r>
        <w:rPr>
          <w:color w:val="000000"/>
          <w:szCs w:val="21"/>
        </w:rPr>
        <w:t>方最迟在</w:t>
      </w:r>
      <w:r>
        <w:rPr>
          <w:rFonts w:hint="eastAsia"/>
          <w:color w:val="000000"/>
          <w:szCs w:val="21"/>
          <w:lang w:eastAsia="zh-CN"/>
        </w:rPr>
        <w:t>处置</w:t>
      </w:r>
      <w:r>
        <w:rPr>
          <w:color w:val="000000"/>
          <w:szCs w:val="21"/>
        </w:rPr>
        <w:t>人与成交人签订合同、成交人交纳履约保证（如合同要求）后5日内退还询价保证金。</w:t>
      </w:r>
    </w:p>
    <w:p w14:paraId="30FDC535">
      <w:pPr>
        <w:autoSpaceDE w:val="0"/>
        <w:autoSpaceDN w:val="0"/>
        <w:adjustRightInd w:val="0"/>
        <w:spacing w:line="360" w:lineRule="auto"/>
        <w:jc w:val="left"/>
        <w:rPr>
          <w:color w:val="000000"/>
          <w:szCs w:val="21"/>
        </w:rPr>
      </w:pPr>
      <w:r>
        <w:rPr>
          <w:color w:val="000000"/>
          <w:szCs w:val="21"/>
        </w:rPr>
        <w:t>17.5  发生下列情况之一，询价保证金将不予返还：</w:t>
      </w:r>
    </w:p>
    <w:p w14:paraId="44C6DFB1">
      <w:pPr>
        <w:autoSpaceDE w:val="0"/>
        <w:autoSpaceDN w:val="0"/>
        <w:adjustRightInd w:val="0"/>
        <w:spacing w:line="360" w:lineRule="auto"/>
        <w:jc w:val="left"/>
        <w:rPr>
          <w:color w:val="000000"/>
          <w:szCs w:val="21"/>
        </w:rPr>
      </w:pPr>
      <w:r>
        <w:rPr>
          <w:color w:val="000000"/>
          <w:szCs w:val="21"/>
        </w:rPr>
        <w:t>（1）响应人在响应有效期内撤回其响应文件；</w:t>
      </w:r>
    </w:p>
    <w:p w14:paraId="0E448E69">
      <w:pPr>
        <w:autoSpaceDE w:val="0"/>
        <w:autoSpaceDN w:val="0"/>
        <w:adjustRightInd w:val="0"/>
        <w:spacing w:line="360" w:lineRule="auto"/>
        <w:jc w:val="left"/>
        <w:rPr>
          <w:color w:val="000000"/>
          <w:kern w:val="0"/>
          <w:szCs w:val="21"/>
        </w:rPr>
      </w:pPr>
      <w:r>
        <w:rPr>
          <w:color w:val="000000"/>
          <w:szCs w:val="21"/>
        </w:rPr>
        <w:t>（2）响应人被通知成交后，拒绝签订合同（即不按成交时规定的技术服务方案、价格等签订合同）或没有按照要求提交履约保证。</w:t>
      </w:r>
    </w:p>
    <w:p w14:paraId="3AE22165">
      <w:pPr>
        <w:autoSpaceDE w:val="0"/>
        <w:autoSpaceDN w:val="0"/>
        <w:adjustRightInd w:val="0"/>
        <w:spacing w:line="360" w:lineRule="auto"/>
        <w:jc w:val="left"/>
        <w:rPr>
          <w:b/>
          <w:color w:val="000000"/>
          <w:kern w:val="0"/>
          <w:szCs w:val="21"/>
        </w:rPr>
      </w:pPr>
      <w:r>
        <w:rPr>
          <w:b/>
          <w:color w:val="000000"/>
          <w:kern w:val="0"/>
          <w:szCs w:val="21"/>
        </w:rPr>
        <w:t>18.   询价有效期</w:t>
      </w:r>
    </w:p>
    <w:p w14:paraId="35FE5D37">
      <w:pPr>
        <w:spacing w:line="360" w:lineRule="auto"/>
        <w:ind w:left="630" w:hanging="630" w:hangingChars="300"/>
        <w:rPr>
          <w:color w:val="000000"/>
          <w:kern w:val="0"/>
          <w:szCs w:val="21"/>
        </w:rPr>
      </w:pPr>
      <w:r>
        <w:rPr>
          <w:color w:val="000000"/>
          <w:kern w:val="0"/>
          <w:szCs w:val="21"/>
        </w:rPr>
        <w:t>18.1  询价有效期自本</w:t>
      </w:r>
      <w:r>
        <w:rPr>
          <w:rFonts w:hint="eastAsia"/>
          <w:color w:val="000000"/>
          <w:kern w:val="0"/>
          <w:szCs w:val="21"/>
          <w:lang w:eastAsia="zh-CN"/>
        </w:rPr>
        <w:t>处置</w:t>
      </w:r>
      <w:r>
        <w:rPr>
          <w:color w:val="000000"/>
          <w:kern w:val="0"/>
          <w:szCs w:val="21"/>
        </w:rPr>
        <w:t>文件规定的响应文件递交截止时间起开始生效，并在“</w:t>
      </w:r>
      <w:r>
        <w:rPr>
          <w:color w:val="000000"/>
          <w:szCs w:val="21"/>
        </w:rPr>
        <w:t>响应人须知前附表”中规定的</w:t>
      </w:r>
      <w:r>
        <w:rPr>
          <w:color w:val="000000"/>
          <w:kern w:val="0"/>
          <w:szCs w:val="21"/>
        </w:rPr>
        <w:t>期限内保持有效。询价有效期短于这个规定期限的响应文件将被视为非实质性响应而予以拒绝。</w:t>
      </w:r>
    </w:p>
    <w:p w14:paraId="5E24727E">
      <w:pPr>
        <w:spacing w:line="360" w:lineRule="auto"/>
        <w:ind w:left="630" w:hanging="630" w:hangingChars="300"/>
        <w:rPr>
          <w:color w:val="000000"/>
          <w:kern w:val="0"/>
          <w:szCs w:val="21"/>
        </w:rPr>
      </w:pPr>
      <w:r>
        <w:rPr>
          <w:color w:val="000000"/>
          <w:kern w:val="0"/>
          <w:szCs w:val="21"/>
        </w:rPr>
        <w:t xml:space="preserve">18.2  </w:t>
      </w:r>
      <w:r>
        <w:rPr>
          <w:rFonts w:hint="eastAsia"/>
          <w:color w:val="000000"/>
          <w:szCs w:val="21"/>
          <w:lang w:eastAsia="zh-CN"/>
        </w:rPr>
        <w:t>处置</w:t>
      </w:r>
      <w:r>
        <w:rPr>
          <w:color w:val="000000"/>
          <w:szCs w:val="21"/>
        </w:rPr>
        <w:t>人可于询价有效期截止之前要求响应人同意延长有效期。响应人应在规定的时间内以书面答复表示同意，并相应延长询价保证金有效期，此时响应人不能对响应文件进行任何修改；响应人若不同意延长询价有效期，则应在规定的时间内以书面形式给予明确答复，此时响应人被视为自动退出询价，询价保证金予以全额退还。</w:t>
      </w:r>
      <w:r>
        <w:rPr>
          <w:color w:val="000000"/>
          <w:kern w:val="0"/>
          <w:szCs w:val="21"/>
        </w:rPr>
        <w:t>在这种情况下，本须知中有关退还和没收询价保证金的规定将在延长了的询价有效期内继续有效。</w:t>
      </w:r>
    </w:p>
    <w:p w14:paraId="3FE4D44E">
      <w:pPr>
        <w:autoSpaceDE w:val="0"/>
        <w:autoSpaceDN w:val="0"/>
        <w:adjustRightInd w:val="0"/>
        <w:spacing w:line="360" w:lineRule="auto"/>
        <w:jc w:val="left"/>
        <w:rPr>
          <w:b/>
          <w:color w:val="000000"/>
          <w:kern w:val="0"/>
          <w:szCs w:val="21"/>
        </w:rPr>
      </w:pPr>
      <w:r>
        <w:rPr>
          <w:b/>
          <w:color w:val="000000"/>
          <w:kern w:val="0"/>
          <w:szCs w:val="21"/>
        </w:rPr>
        <w:t>19.   响应文件制作和签署</w:t>
      </w:r>
    </w:p>
    <w:p w14:paraId="7D09204C">
      <w:pPr>
        <w:spacing w:line="360" w:lineRule="auto"/>
        <w:ind w:left="630" w:hanging="630" w:hangingChars="300"/>
        <w:rPr>
          <w:color w:val="000000"/>
          <w:kern w:val="0"/>
          <w:szCs w:val="21"/>
        </w:rPr>
      </w:pPr>
      <w:r>
        <w:rPr>
          <w:color w:val="000000"/>
          <w:kern w:val="0"/>
          <w:szCs w:val="21"/>
        </w:rPr>
        <w:t>19.1  响应文件应按</w:t>
      </w:r>
      <w:r>
        <w:rPr>
          <w:rFonts w:hint="eastAsia"/>
          <w:color w:val="000000"/>
          <w:kern w:val="0"/>
          <w:szCs w:val="21"/>
        </w:rPr>
        <w:t>第七章“响应文件格式”</w:t>
      </w:r>
      <w:r>
        <w:rPr>
          <w:color w:val="000000"/>
          <w:kern w:val="0"/>
          <w:szCs w:val="21"/>
        </w:rPr>
        <w:t>进行编写，如有必要，可以增加附页，作为响应文件的组成部分。其中，响应人可在满足</w:t>
      </w:r>
      <w:r>
        <w:rPr>
          <w:rFonts w:hint="eastAsia"/>
          <w:color w:val="000000"/>
          <w:kern w:val="0"/>
          <w:szCs w:val="21"/>
          <w:lang w:eastAsia="zh-CN"/>
        </w:rPr>
        <w:t>处置</w:t>
      </w:r>
      <w:r>
        <w:rPr>
          <w:color w:val="000000"/>
          <w:kern w:val="0"/>
          <w:szCs w:val="21"/>
        </w:rPr>
        <w:t>文件实质性要求的基础上，提出比</w:t>
      </w:r>
      <w:r>
        <w:rPr>
          <w:rFonts w:hint="eastAsia"/>
          <w:color w:val="000000"/>
          <w:kern w:val="0"/>
          <w:szCs w:val="21"/>
          <w:lang w:eastAsia="zh-CN"/>
        </w:rPr>
        <w:t>处置</w:t>
      </w:r>
      <w:r>
        <w:rPr>
          <w:color w:val="000000"/>
          <w:kern w:val="0"/>
          <w:szCs w:val="21"/>
        </w:rPr>
        <w:t>文件要求更有利于</w:t>
      </w:r>
      <w:r>
        <w:rPr>
          <w:rFonts w:hint="eastAsia"/>
          <w:color w:val="000000"/>
          <w:kern w:val="0"/>
          <w:szCs w:val="21"/>
          <w:lang w:eastAsia="zh-CN"/>
        </w:rPr>
        <w:t>处置</w:t>
      </w:r>
      <w:r>
        <w:rPr>
          <w:color w:val="000000"/>
          <w:kern w:val="0"/>
          <w:szCs w:val="21"/>
        </w:rPr>
        <w:t>人的承诺。</w:t>
      </w:r>
    </w:p>
    <w:p w14:paraId="7473492C">
      <w:pPr>
        <w:spacing w:line="360" w:lineRule="auto"/>
        <w:ind w:left="630" w:hanging="630" w:hangingChars="300"/>
        <w:rPr>
          <w:color w:val="000000"/>
          <w:kern w:val="0"/>
          <w:szCs w:val="21"/>
        </w:rPr>
      </w:pPr>
      <w:r>
        <w:rPr>
          <w:color w:val="000000"/>
          <w:kern w:val="0"/>
          <w:szCs w:val="21"/>
        </w:rPr>
        <w:t>19.2  响应文件需按</w:t>
      </w:r>
      <w:r>
        <w:rPr>
          <w:rFonts w:hint="eastAsia"/>
          <w:color w:val="000000"/>
          <w:kern w:val="0"/>
          <w:szCs w:val="21"/>
        </w:rPr>
        <w:t>第七章“响应文件格式”</w:t>
      </w:r>
      <w:r>
        <w:rPr>
          <w:color w:val="000000"/>
          <w:kern w:val="0"/>
          <w:szCs w:val="21"/>
        </w:rPr>
        <w:t>盖章要求加盖单位公章。</w:t>
      </w:r>
    </w:p>
    <w:p w14:paraId="04DED930">
      <w:pPr>
        <w:spacing w:line="360" w:lineRule="auto"/>
        <w:ind w:left="630" w:hanging="630" w:hangingChars="300"/>
        <w:rPr>
          <w:color w:val="000000"/>
          <w:szCs w:val="21"/>
        </w:rPr>
      </w:pPr>
      <w:r>
        <w:rPr>
          <w:color w:val="000000"/>
          <w:szCs w:val="21"/>
        </w:rPr>
        <w:t>19.3  响应文件应编制目录，并不加遗漏的编制相应、连续的页码。</w:t>
      </w:r>
    </w:p>
    <w:p w14:paraId="5FFF406D">
      <w:pPr>
        <w:spacing w:line="360" w:lineRule="auto"/>
        <w:outlineLvl w:val="2"/>
        <w:rPr>
          <w:color w:val="000000"/>
          <w:kern w:val="0"/>
          <w:szCs w:val="21"/>
        </w:rPr>
      </w:pPr>
      <w:r>
        <w:rPr>
          <w:b/>
          <w:color w:val="000000"/>
          <w:kern w:val="0"/>
          <w:szCs w:val="21"/>
        </w:rPr>
        <w:t>（四）响应文件的递交</w:t>
      </w:r>
    </w:p>
    <w:p w14:paraId="768AD563">
      <w:pPr>
        <w:autoSpaceDE w:val="0"/>
        <w:autoSpaceDN w:val="0"/>
        <w:adjustRightInd w:val="0"/>
        <w:spacing w:line="360" w:lineRule="auto"/>
        <w:jc w:val="left"/>
        <w:rPr>
          <w:b/>
          <w:color w:val="000000"/>
          <w:kern w:val="0"/>
          <w:szCs w:val="21"/>
        </w:rPr>
      </w:pPr>
      <w:r>
        <w:rPr>
          <w:b/>
          <w:color w:val="000000"/>
          <w:kern w:val="0"/>
          <w:szCs w:val="21"/>
        </w:rPr>
        <w:t>20.   响应文件的递交</w:t>
      </w:r>
    </w:p>
    <w:p w14:paraId="4860A9B8">
      <w:pPr>
        <w:spacing w:line="360" w:lineRule="auto"/>
        <w:ind w:left="630" w:hanging="630" w:hangingChars="300"/>
        <w:rPr>
          <w:color w:val="000000"/>
          <w:kern w:val="0"/>
          <w:szCs w:val="21"/>
        </w:rPr>
      </w:pPr>
      <w:r>
        <w:rPr>
          <w:color w:val="000000"/>
          <w:kern w:val="0"/>
          <w:szCs w:val="21"/>
        </w:rPr>
        <w:t xml:space="preserve">20.1  </w:t>
      </w:r>
      <w:r>
        <w:rPr>
          <w:bCs/>
          <w:color w:val="000000"/>
          <w:szCs w:val="21"/>
        </w:rPr>
        <w:t>响应人应在</w:t>
      </w:r>
      <w:r>
        <w:rPr>
          <w:rFonts w:hint="eastAsia"/>
          <w:bCs/>
          <w:color w:val="000000"/>
          <w:szCs w:val="21"/>
          <w:lang w:val="en-US" w:eastAsia="zh-CN"/>
        </w:rPr>
        <w:t>线下</w:t>
      </w:r>
      <w:r>
        <w:rPr>
          <w:bCs/>
          <w:color w:val="000000"/>
          <w:szCs w:val="21"/>
        </w:rPr>
        <w:t>递交响应文件。</w:t>
      </w:r>
    </w:p>
    <w:p w14:paraId="214CF6BE">
      <w:pPr>
        <w:spacing w:line="360" w:lineRule="auto"/>
        <w:ind w:left="632" w:hanging="632" w:hangingChars="300"/>
        <w:rPr>
          <w:b/>
          <w:color w:val="000000"/>
          <w:kern w:val="0"/>
          <w:szCs w:val="21"/>
        </w:rPr>
      </w:pPr>
      <w:r>
        <w:rPr>
          <w:b/>
          <w:color w:val="000000"/>
          <w:kern w:val="0"/>
          <w:szCs w:val="21"/>
        </w:rPr>
        <w:t>21.   响应文件递交截止时间</w:t>
      </w:r>
    </w:p>
    <w:p w14:paraId="6D32E9E0">
      <w:pPr>
        <w:spacing w:line="360" w:lineRule="auto"/>
        <w:ind w:left="630" w:hanging="630" w:hangingChars="300"/>
        <w:rPr>
          <w:color w:val="000000"/>
          <w:kern w:val="0"/>
          <w:szCs w:val="21"/>
        </w:rPr>
      </w:pPr>
      <w:r>
        <w:rPr>
          <w:color w:val="000000"/>
          <w:kern w:val="0"/>
          <w:szCs w:val="21"/>
        </w:rPr>
        <w:t xml:space="preserve">21.1  </w:t>
      </w:r>
      <w:r>
        <w:rPr>
          <w:color w:val="000000"/>
          <w:szCs w:val="21"/>
        </w:rPr>
        <w:t>响应人应在不迟于“响应人须知前附表”中规定的截止日期前将响应文件递交至电子</w:t>
      </w:r>
      <w:r>
        <w:rPr>
          <w:rFonts w:hint="eastAsia"/>
          <w:color w:val="000000"/>
          <w:szCs w:val="21"/>
          <w:lang w:eastAsia="zh-CN"/>
        </w:rPr>
        <w:t>处置</w:t>
      </w:r>
      <w:r>
        <w:rPr>
          <w:color w:val="000000"/>
          <w:szCs w:val="21"/>
        </w:rPr>
        <w:t>平台</w:t>
      </w:r>
      <w:r>
        <w:rPr>
          <w:color w:val="000000"/>
          <w:kern w:val="0"/>
          <w:szCs w:val="21"/>
        </w:rPr>
        <w:t>。</w:t>
      </w:r>
    </w:p>
    <w:p w14:paraId="64DD3624">
      <w:pPr>
        <w:spacing w:line="360" w:lineRule="auto"/>
        <w:ind w:left="630" w:hanging="630" w:hangingChars="300"/>
        <w:rPr>
          <w:color w:val="000000"/>
          <w:kern w:val="0"/>
          <w:szCs w:val="21"/>
        </w:rPr>
      </w:pPr>
      <w:r>
        <w:rPr>
          <w:color w:val="000000"/>
          <w:kern w:val="0"/>
          <w:szCs w:val="21"/>
        </w:rPr>
        <w:t>21.2  根据本须知规定，</w:t>
      </w:r>
      <w:r>
        <w:rPr>
          <w:rFonts w:hint="eastAsia"/>
          <w:color w:val="000000"/>
          <w:kern w:val="0"/>
          <w:szCs w:val="21"/>
          <w:lang w:eastAsia="zh-CN"/>
        </w:rPr>
        <w:t>处置</w:t>
      </w:r>
      <w:r>
        <w:rPr>
          <w:color w:val="000000"/>
          <w:kern w:val="0"/>
          <w:szCs w:val="21"/>
        </w:rPr>
        <w:t>人通过修改</w:t>
      </w:r>
      <w:r>
        <w:rPr>
          <w:rFonts w:hint="eastAsia"/>
          <w:color w:val="000000"/>
          <w:kern w:val="0"/>
          <w:szCs w:val="21"/>
          <w:lang w:eastAsia="zh-CN"/>
        </w:rPr>
        <w:t>处置</w:t>
      </w:r>
      <w:r>
        <w:rPr>
          <w:color w:val="000000"/>
          <w:kern w:val="0"/>
          <w:szCs w:val="21"/>
        </w:rPr>
        <w:t>文件可适当推迟响应文件递交截止时间，在这种情况下，</w:t>
      </w:r>
      <w:r>
        <w:rPr>
          <w:rFonts w:hint="eastAsia"/>
          <w:color w:val="000000"/>
          <w:kern w:val="0"/>
          <w:szCs w:val="21"/>
          <w:lang w:eastAsia="zh-CN"/>
        </w:rPr>
        <w:t>处置</w:t>
      </w:r>
      <w:r>
        <w:rPr>
          <w:color w:val="000000"/>
          <w:kern w:val="0"/>
          <w:szCs w:val="21"/>
        </w:rPr>
        <w:t>人和响应人受响应文件递交截止时间约束的所有权利和义务将延长至新的响应文件递交截止时间。</w:t>
      </w:r>
    </w:p>
    <w:p w14:paraId="576C4FB8">
      <w:pPr>
        <w:autoSpaceDE w:val="0"/>
        <w:autoSpaceDN w:val="0"/>
        <w:adjustRightInd w:val="0"/>
        <w:spacing w:line="360" w:lineRule="auto"/>
        <w:jc w:val="left"/>
        <w:rPr>
          <w:b/>
          <w:color w:val="000000"/>
          <w:kern w:val="0"/>
          <w:szCs w:val="21"/>
        </w:rPr>
      </w:pPr>
      <w:r>
        <w:rPr>
          <w:b/>
          <w:color w:val="000000"/>
          <w:kern w:val="0"/>
          <w:szCs w:val="21"/>
        </w:rPr>
        <w:t>22.   迟交的响应文件</w:t>
      </w:r>
    </w:p>
    <w:p w14:paraId="30FE85D5">
      <w:pPr>
        <w:spacing w:line="360" w:lineRule="auto"/>
        <w:ind w:left="630" w:hanging="630" w:hangingChars="300"/>
        <w:rPr>
          <w:color w:val="000000"/>
          <w:kern w:val="0"/>
          <w:szCs w:val="21"/>
        </w:rPr>
      </w:pPr>
      <w:r>
        <w:rPr>
          <w:color w:val="000000"/>
          <w:kern w:val="0"/>
          <w:szCs w:val="21"/>
        </w:rPr>
        <w:t xml:space="preserve">22.1  </w:t>
      </w:r>
      <w:r>
        <w:rPr>
          <w:rFonts w:hint="eastAsia"/>
          <w:color w:val="000000"/>
          <w:kern w:val="0"/>
          <w:szCs w:val="21"/>
          <w:lang w:eastAsia="zh-CN"/>
        </w:rPr>
        <w:t>处置</w:t>
      </w:r>
      <w:r>
        <w:rPr>
          <w:color w:val="000000"/>
          <w:kern w:val="0"/>
          <w:szCs w:val="21"/>
        </w:rPr>
        <w:t>人将拒绝接受 “</w:t>
      </w:r>
      <w:r>
        <w:rPr>
          <w:color w:val="000000"/>
          <w:szCs w:val="21"/>
        </w:rPr>
        <w:t>响应人须知前附表”</w:t>
      </w:r>
      <w:r>
        <w:rPr>
          <w:color w:val="000000"/>
          <w:kern w:val="0"/>
          <w:szCs w:val="21"/>
        </w:rPr>
        <w:t>规定的截止期后收到的任何响应文件。</w:t>
      </w:r>
    </w:p>
    <w:p w14:paraId="35101152">
      <w:pPr>
        <w:autoSpaceDE w:val="0"/>
        <w:autoSpaceDN w:val="0"/>
        <w:adjustRightInd w:val="0"/>
        <w:spacing w:line="360" w:lineRule="auto"/>
        <w:jc w:val="left"/>
        <w:rPr>
          <w:b/>
          <w:color w:val="000000"/>
          <w:kern w:val="0"/>
          <w:szCs w:val="21"/>
        </w:rPr>
      </w:pPr>
      <w:r>
        <w:rPr>
          <w:b/>
          <w:color w:val="000000"/>
          <w:kern w:val="0"/>
          <w:szCs w:val="21"/>
        </w:rPr>
        <w:t>23.   响应文件的修改和撤销</w:t>
      </w:r>
    </w:p>
    <w:p w14:paraId="3219087A">
      <w:pPr>
        <w:spacing w:line="360" w:lineRule="auto"/>
        <w:ind w:left="630" w:hanging="630" w:hangingChars="300"/>
        <w:rPr>
          <w:color w:val="000000"/>
          <w:kern w:val="0"/>
          <w:szCs w:val="21"/>
        </w:rPr>
      </w:pPr>
      <w:r>
        <w:rPr>
          <w:color w:val="000000"/>
          <w:kern w:val="0"/>
          <w:szCs w:val="21"/>
        </w:rPr>
        <w:t xml:space="preserve">23.1  </w:t>
      </w:r>
      <w:r>
        <w:rPr>
          <w:color w:val="000000"/>
          <w:szCs w:val="21"/>
        </w:rPr>
        <w:t>响应人在递交响应文件后，可以在规定的响应文件递交截止时间之前修改或撤回其响应文件</w:t>
      </w:r>
      <w:r>
        <w:rPr>
          <w:color w:val="000000"/>
          <w:kern w:val="0"/>
          <w:szCs w:val="21"/>
        </w:rPr>
        <w:t>。</w:t>
      </w:r>
    </w:p>
    <w:p w14:paraId="4BB14EAE">
      <w:pPr>
        <w:autoSpaceDE w:val="0"/>
        <w:autoSpaceDN w:val="0"/>
        <w:adjustRightInd w:val="0"/>
        <w:spacing w:line="360" w:lineRule="auto"/>
        <w:jc w:val="left"/>
        <w:rPr>
          <w:color w:val="000000"/>
          <w:kern w:val="0"/>
          <w:szCs w:val="21"/>
        </w:rPr>
      </w:pPr>
      <w:r>
        <w:rPr>
          <w:color w:val="000000"/>
          <w:kern w:val="0"/>
          <w:szCs w:val="21"/>
        </w:rPr>
        <w:t>23.2  响应文件递交截止时间之后，响应人不得要求修改响应文件。</w:t>
      </w:r>
    </w:p>
    <w:p w14:paraId="69EAE6AC">
      <w:pPr>
        <w:spacing w:line="360" w:lineRule="auto"/>
        <w:ind w:left="630" w:hanging="630" w:hangingChars="300"/>
        <w:rPr>
          <w:color w:val="000000"/>
          <w:kern w:val="0"/>
          <w:szCs w:val="21"/>
        </w:rPr>
      </w:pPr>
      <w:r>
        <w:rPr>
          <w:color w:val="000000"/>
          <w:kern w:val="0"/>
          <w:szCs w:val="21"/>
        </w:rPr>
        <w:t>23.4  响应人不得在响应文件递交截止时间起至响应人在响应文件中确定的询价有效期期满这段时间内撤消响应文件。否则将按规定没收其询价保证金。</w:t>
      </w:r>
    </w:p>
    <w:p w14:paraId="5211E603">
      <w:pPr>
        <w:spacing w:line="360" w:lineRule="auto"/>
        <w:outlineLvl w:val="2"/>
        <w:rPr>
          <w:b/>
          <w:color w:val="000000"/>
          <w:szCs w:val="21"/>
        </w:rPr>
      </w:pPr>
      <w:r>
        <w:rPr>
          <w:b/>
          <w:color w:val="000000"/>
          <w:szCs w:val="21"/>
        </w:rPr>
        <w:t>（五）开启与评审</w:t>
      </w:r>
    </w:p>
    <w:p w14:paraId="5CD91B05">
      <w:pPr>
        <w:autoSpaceDE w:val="0"/>
        <w:autoSpaceDN w:val="0"/>
        <w:adjustRightInd w:val="0"/>
        <w:spacing w:line="360" w:lineRule="auto"/>
        <w:jc w:val="left"/>
        <w:rPr>
          <w:b/>
          <w:color w:val="000000"/>
          <w:kern w:val="0"/>
          <w:szCs w:val="21"/>
        </w:rPr>
      </w:pPr>
      <w:r>
        <w:rPr>
          <w:b/>
          <w:color w:val="000000"/>
          <w:kern w:val="0"/>
          <w:szCs w:val="21"/>
        </w:rPr>
        <w:t>24.   开启</w:t>
      </w:r>
    </w:p>
    <w:p w14:paraId="6D0EC340">
      <w:pPr>
        <w:autoSpaceDE w:val="0"/>
        <w:autoSpaceDN w:val="0"/>
        <w:adjustRightInd w:val="0"/>
        <w:spacing w:line="360" w:lineRule="auto"/>
        <w:ind w:left="630" w:hanging="630" w:hangingChars="300"/>
        <w:jc w:val="left"/>
        <w:rPr>
          <w:color w:val="000000"/>
          <w:kern w:val="0"/>
          <w:szCs w:val="21"/>
        </w:rPr>
      </w:pPr>
      <w:r>
        <w:rPr>
          <w:color w:val="000000"/>
          <w:kern w:val="0"/>
          <w:szCs w:val="21"/>
        </w:rPr>
        <w:t>开启采用网上开启的方式。</w:t>
      </w:r>
    </w:p>
    <w:p w14:paraId="6F6ADF93">
      <w:pPr>
        <w:autoSpaceDE w:val="0"/>
        <w:autoSpaceDN w:val="0"/>
        <w:adjustRightInd w:val="0"/>
        <w:spacing w:line="360" w:lineRule="auto"/>
        <w:ind w:left="630" w:hanging="630" w:hangingChars="300"/>
        <w:jc w:val="left"/>
        <w:rPr>
          <w:color w:val="000000"/>
          <w:kern w:val="0"/>
          <w:szCs w:val="21"/>
        </w:rPr>
      </w:pPr>
      <w:r>
        <w:rPr>
          <w:color w:val="000000"/>
          <w:kern w:val="0"/>
          <w:szCs w:val="21"/>
        </w:rPr>
        <w:t>24.1  响应人须在</w:t>
      </w:r>
      <w:r>
        <w:rPr>
          <w:rFonts w:hint="eastAsia"/>
          <w:color w:val="000000"/>
          <w:kern w:val="0"/>
          <w:szCs w:val="21"/>
          <w:lang w:eastAsia="zh-CN"/>
        </w:rPr>
        <w:t>处置</w:t>
      </w:r>
      <w:r>
        <w:rPr>
          <w:color w:val="000000"/>
          <w:kern w:val="0"/>
          <w:szCs w:val="21"/>
        </w:rPr>
        <w:t>文件“响应人须知前附表”规定的时间确认已完成网上响应文件的提交（考虑到系统上传速度，请自行于12小时前错峰进行网上提交）。</w:t>
      </w:r>
    </w:p>
    <w:p w14:paraId="255EC4B7">
      <w:pPr>
        <w:autoSpaceDE w:val="0"/>
        <w:autoSpaceDN w:val="0"/>
        <w:adjustRightInd w:val="0"/>
        <w:spacing w:line="360" w:lineRule="auto"/>
        <w:ind w:left="630" w:hanging="630" w:hangingChars="300"/>
        <w:jc w:val="left"/>
        <w:rPr>
          <w:color w:val="000000"/>
          <w:kern w:val="0"/>
          <w:szCs w:val="21"/>
        </w:rPr>
      </w:pPr>
      <w:r>
        <w:rPr>
          <w:color w:val="000000"/>
          <w:kern w:val="0"/>
          <w:szCs w:val="21"/>
        </w:rPr>
        <w:t>24.2  网上开启将于电子</w:t>
      </w:r>
      <w:r>
        <w:rPr>
          <w:rFonts w:hint="eastAsia"/>
          <w:color w:val="000000"/>
          <w:kern w:val="0"/>
          <w:szCs w:val="21"/>
          <w:lang w:eastAsia="zh-CN"/>
        </w:rPr>
        <w:t>处置</w:t>
      </w:r>
      <w:r>
        <w:rPr>
          <w:color w:val="000000"/>
          <w:kern w:val="0"/>
          <w:szCs w:val="21"/>
        </w:rPr>
        <w:t>平台网上开启大厅准时进行，届时请响应人、监标人及主持人自行登录并进入网上虚拟开启大厅。如因系统故障、监标人迟到等非响应人原因，导致开启不能正常进行，</w:t>
      </w:r>
      <w:r>
        <w:rPr>
          <w:rFonts w:hint="eastAsia"/>
          <w:color w:val="000000"/>
          <w:kern w:val="0"/>
          <w:szCs w:val="21"/>
          <w:lang w:eastAsia="zh-CN"/>
        </w:rPr>
        <w:t>处置</w:t>
      </w:r>
      <w:r>
        <w:rPr>
          <w:color w:val="000000"/>
          <w:kern w:val="0"/>
          <w:szCs w:val="21"/>
        </w:rPr>
        <w:t>人将在</w:t>
      </w:r>
      <w:r>
        <w:rPr>
          <w:rFonts w:hint="eastAsia"/>
          <w:color w:val="000000"/>
          <w:kern w:val="0"/>
          <w:szCs w:val="21"/>
        </w:rPr>
        <w:t>电子</w:t>
      </w:r>
      <w:r>
        <w:rPr>
          <w:rFonts w:hint="eastAsia"/>
          <w:color w:val="000000"/>
          <w:kern w:val="0"/>
          <w:szCs w:val="21"/>
          <w:lang w:eastAsia="zh-CN"/>
        </w:rPr>
        <w:t>处置</w:t>
      </w:r>
      <w:r>
        <w:rPr>
          <w:rFonts w:hint="eastAsia"/>
          <w:color w:val="000000"/>
          <w:kern w:val="0"/>
          <w:szCs w:val="21"/>
        </w:rPr>
        <w:t>平台</w:t>
      </w:r>
      <w:r>
        <w:rPr>
          <w:color w:val="000000"/>
          <w:kern w:val="0"/>
          <w:szCs w:val="21"/>
        </w:rPr>
        <w:t>另行通知开启时间。</w:t>
      </w:r>
    </w:p>
    <w:p w14:paraId="08F2D8F8">
      <w:pPr>
        <w:autoSpaceDE w:val="0"/>
        <w:autoSpaceDN w:val="0"/>
        <w:adjustRightInd w:val="0"/>
        <w:spacing w:line="360" w:lineRule="auto"/>
        <w:ind w:left="630" w:hanging="630" w:hangingChars="300"/>
        <w:jc w:val="left"/>
        <w:rPr>
          <w:color w:val="000000"/>
          <w:kern w:val="0"/>
          <w:szCs w:val="21"/>
        </w:rPr>
      </w:pPr>
      <w:r>
        <w:rPr>
          <w:color w:val="000000"/>
          <w:kern w:val="0"/>
          <w:szCs w:val="21"/>
        </w:rPr>
        <w:t>24.3  开启由项目经理和监标人共同开启后，网上开启结束。</w:t>
      </w:r>
    </w:p>
    <w:p w14:paraId="15C691A2">
      <w:pPr>
        <w:autoSpaceDE w:val="0"/>
        <w:autoSpaceDN w:val="0"/>
        <w:adjustRightInd w:val="0"/>
        <w:spacing w:line="360" w:lineRule="auto"/>
        <w:ind w:left="630" w:hanging="630" w:hangingChars="300"/>
        <w:jc w:val="left"/>
        <w:rPr>
          <w:color w:val="000000"/>
          <w:kern w:val="0"/>
          <w:szCs w:val="21"/>
        </w:rPr>
      </w:pPr>
      <w:r>
        <w:rPr>
          <w:color w:val="000000"/>
          <w:kern w:val="0"/>
          <w:szCs w:val="21"/>
        </w:rPr>
        <w:t>24.4  网上成功递交（响应人提交响应文件后，系统返回响应文件递交成功的提示，此时为成功递交未逾期）；网上逾期递交的（响应人提交响应文件后，系统未返回响应文件递交成功的提示，且已超过响应文件递交截止时间），响应人提交的响应文件将不予受理，</w:t>
      </w:r>
      <w:r>
        <w:rPr>
          <w:rFonts w:hint="eastAsia"/>
          <w:color w:val="000000"/>
          <w:kern w:val="0"/>
          <w:szCs w:val="21"/>
          <w:lang w:eastAsia="zh-CN"/>
        </w:rPr>
        <w:t>处置</w:t>
      </w:r>
      <w:r>
        <w:rPr>
          <w:color w:val="000000"/>
          <w:kern w:val="0"/>
          <w:szCs w:val="21"/>
        </w:rPr>
        <w:t>人对此不承担任何责任。</w:t>
      </w:r>
    </w:p>
    <w:p w14:paraId="3303D299">
      <w:pPr>
        <w:autoSpaceDE w:val="0"/>
        <w:autoSpaceDN w:val="0"/>
        <w:adjustRightInd w:val="0"/>
        <w:spacing w:line="360" w:lineRule="auto"/>
        <w:jc w:val="left"/>
        <w:rPr>
          <w:b/>
          <w:color w:val="000000"/>
          <w:kern w:val="0"/>
          <w:szCs w:val="21"/>
        </w:rPr>
      </w:pPr>
      <w:r>
        <w:rPr>
          <w:b/>
          <w:color w:val="000000"/>
          <w:kern w:val="0"/>
          <w:szCs w:val="21"/>
        </w:rPr>
        <w:t>25.  询价小组</w:t>
      </w:r>
    </w:p>
    <w:p w14:paraId="68639490">
      <w:pPr>
        <w:spacing w:line="360" w:lineRule="auto"/>
        <w:ind w:left="630" w:hanging="630" w:hangingChars="300"/>
        <w:rPr>
          <w:color w:val="000000"/>
          <w:kern w:val="0"/>
          <w:szCs w:val="21"/>
        </w:rPr>
      </w:pPr>
      <w:r>
        <w:rPr>
          <w:color w:val="000000"/>
          <w:kern w:val="0"/>
          <w:szCs w:val="21"/>
        </w:rPr>
        <w:t xml:space="preserve">25.1  </w:t>
      </w:r>
      <w:r>
        <w:rPr>
          <w:rFonts w:hint="eastAsia"/>
          <w:color w:val="000000"/>
          <w:kern w:val="0"/>
          <w:szCs w:val="21"/>
          <w:lang w:eastAsia="zh-CN"/>
        </w:rPr>
        <w:t>处置</w:t>
      </w:r>
      <w:r>
        <w:rPr>
          <w:color w:val="000000"/>
          <w:kern w:val="0"/>
          <w:szCs w:val="21"/>
        </w:rPr>
        <w:t>人将参照《中华人民共和国招标投标法》及有关法律、法规的规定依法组建询价小组。</w:t>
      </w:r>
    </w:p>
    <w:p w14:paraId="11DF43D8">
      <w:pPr>
        <w:spacing w:line="360" w:lineRule="auto"/>
        <w:ind w:left="630" w:hanging="630" w:hangingChars="300"/>
        <w:rPr>
          <w:color w:val="000000"/>
          <w:kern w:val="0"/>
          <w:szCs w:val="21"/>
        </w:rPr>
      </w:pPr>
      <w:r>
        <w:rPr>
          <w:color w:val="000000"/>
          <w:kern w:val="0"/>
          <w:szCs w:val="21"/>
        </w:rPr>
        <w:t>25.2  询价小组按照有关规定由</w:t>
      </w:r>
      <w:r>
        <w:rPr>
          <w:rFonts w:hint="eastAsia"/>
          <w:color w:val="000000"/>
          <w:kern w:val="0"/>
          <w:szCs w:val="21"/>
          <w:lang w:eastAsia="zh-CN"/>
        </w:rPr>
        <w:t>处置</w:t>
      </w:r>
      <w:r>
        <w:rPr>
          <w:color w:val="000000"/>
          <w:kern w:val="0"/>
          <w:szCs w:val="21"/>
        </w:rPr>
        <w:t>人代表和有关技术、经济等方面的专家组成。</w:t>
      </w:r>
    </w:p>
    <w:p w14:paraId="41A8D3A7">
      <w:pPr>
        <w:spacing w:line="360" w:lineRule="auto"/>
        <w:ind w:left="630" w:hanging="630" w:hangingChars="300"/>
        <w:rPr>
          <w:color w:val="000000"/>
          <w:kern w:val="0"/>
          <w:szCs w:val="21"/>
        </w:rPr>
      </w:pPr>
      <w:r>
        <w:rPr>
          <w:color w:val="000000"/>
          <w:kern w:val="0"/>
          <w:szCs w:val="21"/>
        </w:rPr>
        <w:t>25.3  询价小组负责评审工作，根据</w:t>
      </w:r>
      <w:r>
        <w:rPr>
          <w:rFonts w:hint="eastAsia"/>
          <w:color w:val="000000"/>
          <w:kern w:val="0"/>
          <w:szCs w:val="21"/>
          <w:lang w:eastAsia="zh-CN"/>
        </w:rPr>
        <w:t>处置</w:t>
      </w:r>
      <w:r>
        <w:rPr>
          <w:color w:val="000000"/>
          <w:kern w:val="0"/>
          <w:szCs w:val="21"/>
        </w:rPr>
        <w:t>文件的要求对响应文件进行审查、质疑、评估和比较，出具评审报告，推荐不超过三家的成交候选人并排序。</w:t>
      </w:r>
    </w:p>
    <w:p w14:paraId="341145EC">
      <w:pPr>
        <w:autoSpaceDE w:val="0"/>
        <w:autoSpaceDN w:val="0"/>
        <w:adjustRightInd w:val="0"/>
        <w:spacing w:line="360" w:lineRule="auto"/>
        <w:jc w:val="left"/>
        <w:rPr>
          <w:b/>
          <w:color w:val="000000"/>
          <w:kern w:val="0"/>
          <w:szCs w:val="21"/>
        </w:rPr>
      </w:pPr>
      <w:r>
        <w:rPr>
          <w:b/>
          <w:color w:val="000000"/>
          <w:kern w:val="0"/>
          <w:szCs w:val="21"/>
        </w:rPr>
        <w:t>26.   评审方法</w:t>
      </w:r>
    </w:p>
    <w:p w14:paraId="73D62694">
      <w:pPr>
        <w:spacing w:line="360" w:lineRule="auto"/>
        <w:ind w:left="630" w:hanging="630" w:hangingChars="300"/>
        <w:rPr>
          <w:color w:val="000000"/>
          <w:kern w:val="0"/>
          <w:szCs w:val="21"/>
        </w:rPr>
      </w:pPr>
      <w:r>
        <w:rPr>
          <w:color w:val="000000"/>
          <w:kern w:val="0"/>
          <w:szCs w:val="21"/>
        </w:rPr>
        <w:t>26.1  评审将严格按照</w:t>
      </w:r>
      <w:r>
        <w:rPr>
          <w:rFonts w:hint="eastAsia"/>
          <w:color w:val="000000"/>
          <w:kern w:val="0"/>
          <w:szCs w:val="21"/>
          <w:lang w:eastAsia="zh-CN"/>
        </w:rPr>
        <w:t>处置</w:t>
      </w:r>
      <w:r>
        <w:rPr>
          <w:color w:val="000000"/>
          <w:kern w:val="0"/>
          <w:szCs w:val="21"/>
        </w:rPr>
        <w:t>文件第三章规定的评审标准和办法及国家有关法律、法规的要求进行。</w:t>
      </w:r>
    </w:p>
    <w:p w14:paraId="4DF64F55">
      <w:pPr>
        <w:spacing w:line="360" w:lineRule="auto"/>
        <w:ind w:left="632" w:hanging="632" w:hangingChars="300"/>
        <w:rPr>
          <w:b/>
          <w:color w:val="000000"/>
          <w:kern w:val="0"/>
          <w:szCs w:val="21"/>
        </w:rPr>
      </w:pPr>
      <w:r>
        <w:rPr>
          <w:b/>
          <w:color w:val="000000"/>
          <w:kern w:val="0"/>
          <w:szCs w:val="21"/>
        </w:rPr>
        <w:t>27.   响应文件的澄清</w:t>
      </w:r>
    </w:p>
    <w:p w14:paraId="5D47CD13">
      <w:pPr>
        <w:spacing w:line="360" w:lineRule="auto"/>
        <w:ind w:left="630" w:hanging="630" w:hangingChars="300"/>
        <w:rPr>
          <w:color w:val="000000"/>
          <w:kern w:val="0"/>
          <w:szCs w:val="21"/>
        </w:rPr>
      </w:pPr>
      <w:r>
        <w:rPr>
          <w:color w:val="000000"/>
          <w:kern w:val="0"/>
          <w:szCs w:val="21"/>
        </w:rPr>
        <w:t>27.1  评审期间，询价小组有权要求响应人对其响应文件中含义不明确、同类问题表述不一致等作必要的澄清、说明或者补正。询价小组将书面向响应人发出澄清，响应人必须按照澄清内容和时间做出澄清回复。</w:t>
      </w:r>
    </w:p>
    <w:p w14:paraId="37F77BEC">
      <w:pPr>
        <w:spacing w:line="360" w:lineRule="auto"/>
        <w:ind w:left="630" w:hanging="630" w:hangingChars="300"/>
        <w:rPr>
          <w:color w:val="000000"/>
          <w:kern w:val="0"/>
          <w:szCs w:val="21"/>
        </w:rPr>
      </w:pPr>
      <w:r>
        <w:rPr>
          <w:color w:val="000000"/>
          <w:kern w:val="0"/>
          <w:szCs w:val="21"/>
        </w:rPr>
        <w:t>27.2  响应人对澄清问题的说明或答复应登录电子</w:t>
      </w:r>
      <w:r>
        <w:rPr>
          <w:rFonts w:hint="eastAsia"/>
          <w:color w:val="000000"/>
          <w:kern w:val="0"/>
          <w:szCs w:val="21"/>
          <w:lang w:eastAsia="zh-CN"/>
        </w:rPr>
        <w:t>处置</w:t>
      </w:r>
      <w:r>
        <w:rPr>
          <w:color w:val="000000"/>
          <w:kern w:val="0"/>
          <w:szCs w:val="21"/>
        </w:rPr>
        <w:t>平台进行操作。</w:t>
      </w:r>
    </w:p>
    <w:p w14:paraId="2C0CE316">
      <w:pPr>
        <w:spacing w:line="360" w:lineRule="auto"/>
        <w:ind w:left="630" w:hanging="630" w:hangingChars="300"/>
        <w:rPr>
          <w:b/>
          <w:color w:val="000000"/>
          <w:kern w:val="0"/>
          <w:szCs w:val="21"/>
        </w:rPr>
      </w:pPr>
      <w:r>
        <w:rPr>
          <w:color w:val="000000"/>
          <w:kern w:val="0"/>
          <w:szCs w:val="21"/>
        </w:rPr>
        <w:t>27.3  响应人的澄清文件是其响应文件的组成部分。</w:t>
      </w:r>
    </w:p>
    <w:p w14:paraId="4BDD28F5">
      <w:pPr>
        <w:autoSpaceDE w:val="0"/>
        <w:autoSpaceDN w:val="0"/>
        <w:adjustRightInd w:val="0"/>
        <w:spacing w:line="360" w:lineRule="auto"/>
        <w:jc w:val="left"/>
        <w:rPr>
          <w:b/>
          <w:color w:val="000000"/>
          <w:kern w:val="0"/>
          <w:szCs w:val="21"/>
        </w:rPr>
      </w:pPr>
      <w:r>
        <w:rPr>
          <w:b/>
          <w:color w:val="000000"/>
          <w:kern w:val="0"/>
          <w:szCs w:val="21"/>
        </w:rPr>
        <w:t>28.   对响应文件的初审的确定</w:t>
      </w:r>
    </w:p>
    <w:p w14:paraId="31506CC1">
      <w:pPr>
        <w:spacing w:line="360" w:lineRule="auto"/>
        <w:ind w:left="630" w:hanging="630" w:hangingChars="300"/>
        <w:rPr>
          <w:color w:val="000000"/>
          <w:kern w:val="0"/>
          <w:szCs w:val="21"/>
        </w:rPr>
      </w:pPr>
      <w:r>
        <w:rPr>
          <w:color w:val="000000"/>
          <w:kern w:val="0"/>
          <w:szCs w:val="21"/>
        </w:rPr>
        <w:t>28.1  询价小组将审查响应人的资格证明文件、响应文件的有效性、完整性和对</w:t>
      </w:r>
      <w:r>
        <w:rPr>
          <w:rFonts w:hint="eastAsia"/>
          <w:color w:val="000000"/>
          <w:kern w:val="0"/>
          <w:szCs w:val="21"/>
          <w:lang w:eastAsia="zh-CN"/>
        </w:rPr>
        <w:t>处置</w:t>
      </w:r>
      <w:r>
        <w:rPr>
          <w:color w:val="000000"/>
          <w:kern w:val="0"/>
          <w:szCs w:val="21"/>
        </w:rPr>
        <w:t>文件的响应程度等内容，以确定响应文件是否对</w:t>
      </w:r>
      <w:r>
        <w:rPr>
          <w:rFonts w:hint="eastAsia"/>
          <w:color w:val="000000"/>
          <w:kern w:val="0"/>
          <w:szCs w:val="21"/>
          <w:lang w:eastAsia="zh-CN"/>
        </w:rPr>
        <w:t>处置</w:t>
      </w:r>
      <w:r>
        <w:rPr>
          <w:color w:val="000000"/>
          <w:kern w:val="0"/>
          <w:szCs w:val="21"/>
        </w:rPr>
        <w:t>文件的要求做出了实质性的并且完整的响应。</w:t>
      </w:r>
    </w:p>
    <w:p w14:paraId="529657AA">
      <w:pPr>
        <w:spacing w:line="360" w:lineRule="auto"/>
        <w:ind w:left="630" w:hanging="630" w:hangingChars="300"/>
        <w:rPr>
          <w:color w:val="000000"/>
          <w:kern w:val="0"/>
          <w:szCs w:val="21"/>
        </w:rPr>
      </w:pPr>
      <w:r>
        <w:rPr>
          <w:color w:val="000000"/>
          <w:kern w:val="0"/>
          <w:szCs w:val="21"/>
        </w:rPr>
        <w:t>28.2  询价小组将确定每份响应文件是否完整以及是否对</w:t>
      </w:r>
      <w:r>
        <w:rPr>
          <w:rFonts w:hint="eastAsia"/>
          <w:color w:val="000000"/>
          <w:kern w:val="0"/>
          <w:szCs w:val="21"/>
          <w:lang w:eastAsia="zh-CN"/>
        </w:rPr>
        <w:t>处置</w:t>
      </w:r>
      <w:r>
        <w:rPr>
          <w:color w:val="000000"/>
          <w:kern w:val="0"/>
          <w:szCs w:val="21"/>
        </w:rPr>
        <w:t>文件的要求作出了实质性的响应，没有重大偏离。</w:t>
      </w:r>
    </w:p>
    <w:p w14:paraId="3A4718D8">
      <w:pPr>
        <w:spacing w:line="360" w:lineRule="auto"/>
        <w:ind w:left="630" w:hanging="630" w:hangingChars="300"/>
        <w:rPr>
          <w:color w:val="000000"/>
          <w:kern w:val="0"/>
          <w:szCs w:val="21"/>
        </w:rPr>
      </w:pPr>
      <w:r>
        <w:rPr>
          <w:color w:val="000000"/>
          <w:kern w:val="0"/>
          <w:szCs w:val="21"/>
        </w:rPr>
        <w:t>28.3  没有实质上响应</w:t>
      </w:r>
      <w:r>
        <w:rPr>
          <w:rFonts w:hint="eastAsia"/>
          <w:color w:val="000000"/>
          <w:kern w:val="0"/>
          <w:szCs w:val="21"/>
          <w:lang w:eastAsia="zh-CN"/>
        </w:rPr>
        <w:t>处置</w:t>
      </w:r>
      <w:r>
        <w:rPr>
          <w:color w:val="000000"/>
          <w:kern w:val="0"/>
          <w:szCs w:val="21"/>
        </w:rPr>
        <w:t>文件要求的响应文件将被拒绝。</w:t>
      </w:r>
    </w:p>
    <w:p w14:paraId="42140B73">
      <w:pPr>
        <w:spacing w:line="360" w:lineRule="auto"/>
        <w:ind w:left="630" w:hanging="630" w:hangingChars="300"/>
        <w:rPr>
          <w:color w:val="000000"/>
          <w:kern w:val="0"/>
          <w:szCs w:val="21"/>
        </w:rPr>
      </w:pPr>
      <w:r>
        <w:rPr>
          <w:color w:val="000000"/>
          <w:kern w:val="0"/>
          <w:szCs w:val="21"/>
        </w:rPr>
        <w:t>28.4  询价小组决定响应性只根据</w:t>
      </w:r>
      <w:r>
        <w:rPr>
          <w:rFonts w:hint="eastAsia"/>
          <w:color w:val="000000"/>
          <w:kern w:val="0"/>
          <w:szCs w:val="21"/>
          <w:lang w:eastAsia="zh-CN"/>
        </w:rPr>
        <w:t>处置</w:t>
      </w:r>
      <w:r>
        <w:rPr>
          <w:color w:val="000000"/>
          <w:kern w:val="0"/>
          <w:szCs w:val="21"/>
        </w:rPr>
        <w:t>文件规定的评审标准和方法对响应文件进行评审，对于与客观事实明显不符的响应文件，询价小组有权否决。</w:t>
      </w:r>
    </w:p>
    <w:p w14:paraId="0ED89CBF">
      <w:pPr>
        <w:autoSpaceDE w:val="0"/>
        <w:autoSpaceDN w:val="0"/>
        <w:adjustRightInd w:val="0"/>
        <w:spacing w:line="360" w:lineRule="auto"/>
        <w:jc w:val="left"/>
        <w:rPr>
          <w:b/>
          <w:color w:val="000000"/>
          <w:kern w:val="0"/>
          <w:szCs w:val="21"/>
        </w:rPr>
      </w:pPr>
      <w:r>
        <w:rPr>
          <w:b/>
          <w:color w:val="000000"/>
          <w:kern w:val="0"/>
          <w:szCs w:val="21"/>
        </w:rPr>
        <w:t>29    价格修正及调整原则</w:t>
      </w:r>
    </w:p>
    <w:p w14:paraId="25213738">
      <w:pPr>
        <w:spacing w:line="360" w:lineRule="auto"/>
        <w:ind w:left="630" w:hanging="630" w:hangingChars="300"/>
        <w:rPr>
          <w:color w:val="000000"/>
          <w:kern w:val="0"/>
          <w:szCs w:val="21"/>
        </w:rPr>
      </w:pPr>
      <w:r>
        <w:rPr>
          <w:color w:val="000000"/>
          <w:kern w:val="0"/>
          <w:szCs w:val="21"/>
        </w:rPr>
        <w:t>29.1  询价小组在初审时将检查其报价是否有算术错误，对价格的算术错误按下述原则修正。</w:t>
      </w:r>
    </w:p>
    <w:p w14:paraId="1BCBA377">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（1）如果总价与分项价不符，以分项价为准修正总价；</w:t>
      </w:r>
    </w:p>
    <w:p w14:paraId="06CFDA4D">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（2）如果单价与分项价不符，以单价为准修正分项价；</w:t>
      </w:r>
    </w:p>
    <w:p w14:paraId="572C35D6">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（3）如果以文字表示的数值与以数字表示的数值不一致，以文字为准修正数字。</w:t>
      </w:r>
    </w:p>
    <w:p w14:paraId="08A9EB18">
      <w:pPr>
        <w:autoSpaceDE w:val="0"/>
        <w:autoSpaceDN w:val="0"/>
        <w:adjustRightInd w:val="0"/>
        <w:spacing w:line="360" w:lineRule="auto"/>
        <w:ind w:left="525" w:leftChars="200" w:hanging="105" w:hangingChars="50"/>
        <w:jc w:val="left"/>
        <w:rPr>
          <w:color w:val="000000"/>
          <w:kern w:val="0"/>
          <w:szCs w:val="21"/>
        </w:rPr>
      </w:pPr>
      <w:r>
        <w:rPr>
          <w:color w:val="000000"/>
          <w:kern w:val="0"/>
          <w:szCs w:val="21"/>
        </w:rPr>
        <w:t>（4）如果分项价格单价有明显的小数点错位时，则应以合价为准，改正单价。</w:t>
      </w:r>
    </w:p>
    <w:p w14:paraId="267D328D">
      <w:pPr>
        <w:spacing w:line="360" w:lineRule="auto"/>
        <w:ind w:left="630" w:hanging="630" w:hangingChars="300"/>
        <w:rPr>
          <w:color w:val="000000"/>
          <w:kern w:val="0"/>
          <w:szCs w:val="21"/>
        </w:rPr>
      </w:pPr>
      <w:r>
        <w:rPr>
          <w:color w:val="000000"/>
          <w:kern w:val="0"/>
          <w:szCs w:val="21"/>
        </w:rPr>
        <w:t>29.2  若响应人报价存在缺漏项，缺漏项部分按其他响应人报价中该项价格的最高值进行调整；如有缺量，则按该响应人所报单价进行数量和价格调整。调整后的价格作为响应人的</w:t>
      </w:r>
      <w:r>
        <w:rPr>
          <w:rFonts w:hint="eastAsia"/>
          <w:color w:val="000000"/>
          <w:kern w:val="0"/>
          <w:szCs w:val="21"/>
        </w:rPr>
        <w:t>评标价</w:t>
      </w:r>
      <w:r>
        <w:rPr>
          <w:color w:val="000000"/>
          <w:kern w:val="0"/>
          <w:szCs w:val="21"/>
        </w:rPr>
        <w:t>，供评审使用。但如果该响应人综合得分为第一，且为成交候选人时，其成交价仍为开启价，且视缺漏项的内容已含在总报价中，合同结算时一律不予支付。</w:t>
      </w:r>
    </w:p>
    <w:p w14:paraId="6551AB36">
      <w:pPr>
        <w:spacing w:line="360" w:lineRule="auto"/>
        <w:ind w:left="630" w:hanging="630" w:hangingChars="300"/>
        <w:rPr>
          <w:color w:val="000000"/>
          <w:kern w:val="0"/>
          <w:szCs w:val="21"/>
        </w:rPr>
      </w:pPr>
      <w:r>
        <w:rPr>
          <w:color w:val="000000"/>
          <w:kern w:val="0"/>
          <w:szCs w:val="21"/>
        </w:rPr>
        <w:t>29.3  报价如果存在多报项，</w:t>
      </w:r>
      <w:r>
        <w:rPr>
          <w:rFonts w:hint="eastAsia"/>
          <w:color w:val="000000"/>
          <w:kern w:val="0"/>
          <w:szCs w:val="21"/>
        </w:rPr>
        <w:t>评标价</w:t>
      </w:r>
      <w:r>
        <w:rPr>
          <w:color w:val="000000"/>
          <w:kern w:val="0"/>
          <w:szCs w:val="21"/>
        </w:rPr>
        <w:t>不予核减。</w:t>
      </w:r>
    </w:p>
    <w:p w14:paraId="7C399159">
      <w:pPr>
        <w:spacing w:line="360" w:lineRule="auto"/>
        <w:ind w:left="630" w:hanging="630" w:hangingChars="300"/>
        <w:rPr>
          <w:color w:val="000000"/>
          <w:kern w:val="0"/>
          <w:szCs w:val="21"/>
        </w:rPr>
      </w:pPr>
      <w:r>
        <w:rPr>
          <w:color w:val="000000"/>
          <w:kern w:val="0"/>
          <w:szCs w:val="21"/>
        </w:rPr>
        <w:t>29.4  如果响应人对于缺漏项或者多报项的调整不予接受，</w:t>
      </w:r>
      <w:r>
        <w:rPr>
          <w:rFonts w:hint="eastAsia"/>
          <w:color w:val="000000"/>
          <w:kern w:val="0"/>
          <w:szCs w:val="21"/>
          <w:lang w:eastAsia="zh-CN"/>
        </w:rPr>
        <w:t>处置</w:t>
      </w:r>
      <w:r>
        <w:rPr>
          <w:color w:val="000000"/>
          <w:kern w:val="0"/>
          <w:szCs w:val="21"/>
        </w:rPr>
        <w:t>人有权取消其成交资格。</w:t>
      </w:r>
    </w:p>
    <w:p w14:paraId="7D46C516">
      <w:pPr>
        <w:autoSpaceDE w:val="0"/>
        <w:autoSpaceDN w:val="0"/>
        <w:adjustRightInd w:val="0"/>
        <w:spacing w:line="360" w:lineRule="auto"/>
        <w:jc w:val="left"/>
        <w:rPr>
          <w:b/>
          <w:color w:val="000000"/>
          <w:kern w:val="0"/>
          <w:szCs w:val="21"/>
        </w:rPr>
      </w:pPr>
      <w:r>
        <w:rPr>
          <w:b/>
          <w:color w:val="000000"/>
          <w:kern w:val="0"/>
          <w:szCs w:val="21"/>
        </w:rPr>
        <w:t>30.   响应文件的详细评审</w:t>
      </w:r>
    </w:p>
    <w:p w14:paraId="2A40A69D">
      <w:pPr>
        <w:spacing w:line="360" w:lineRule="auto"/>
        <w:ind w:left="630" w:hanging="630" w:hangingChars="300"/>
        <w:rPr>
          <w:color w:val="000000"/>
          <w:kern w:val="0"/>
          <w:szCs w:val="21"/>
        </w:rPr>
      </w:pPr>
      <w:r>
        <w:rPr>
          <w:color w:val="000000"/>
          <w:kern w:val="0"/>
          <w:szCs w:val="21"/>
        </w:rPr>
        <w:t>30.1  询价小组将对通过初步评审并实质性响应</w:t>
      </w:r>
      <w:r>
        <w:rPr>
          <w:rFonts w:hint="eastAsia"/>
          <w:color w:val="000000"/>
          <w:kern w:val="0"/>
          <w:szCs w:val="21"/>
          <w:lang w:eastAsia="zh-CN"/>
        </w:rPr>
        <w:t>处置</w:t>
      </w:r>
      <w:r>
        <w:rPr>
          <w:color w:val="000000"/>
          <w:kern w:val="0"/>
          <w:szCs w:val="21"/>
        </w:rPr>
        <w:t>文件的响应文件进行详细评审。</w:t>
      </w:r>
    </w:p>
    <w:p w14:paraId="4A9BFBBF">
      <w:pPr>
        <w:spacing w:line="360" w:lineRule="auto"/>
        <w:ind w:left="630" w:hanging="630" w:hangingChars="300"/>
        <w:rPr>
          <w:color w:val="000000"/>
          <w:kern w:val="0"/>
          <w:szCs w:val="21"/>
        </w:rPr>
      </w:pPr>
      <w:r>
        <w:rPr>
          <w:color w:val="000000"/>
          <w:kern w:val="0"/>
          <w:szCs w:val="21"/>
        </w:rPr>
        <w:t>30.2  详细评审以</w:t>
      </w:r>
      <w:r>
        <w:rPr>
          <w:rFonts w:hint="eastAsia"/>
          <w:color w:val="000000"/>
          <w:kern w:val="0"/>
          <w:szCs w:val="21"/>
          <w:lang w:eastAsia="zh-CN"/>
        </w:rPr>
        <w:t>处置</w:t>
      </w:r>
      <w:r>
        <w:rPr>
          <w:color w:val="000000"/>
          <w:kern w:val="0"/>
          <w:szCs w:val="21"/>
        </w:rPr>
        <w:t>文件及其澄清文件为依据，以响应人提交的响应文件为对象，按照</w:t>
      </w:r>
      <w:r>
        <w:rPr>
          <w:rFonts w:hint="eastAsia"/>
          <w:color w:val="000000"/>
          <w:kern w:val="0"/>
          <w:szCs w:val="21"/>
          <w:lang w:eastAsia="zh-CN"/>
        </w:rPr>
        <w:t>处置</w:t>
      </w:r>
      <w:r>
        <w:rPr>
          <w:color w:val="000000"/>
          <w:kern w:val="0"/>
          <w:szCs w:val="21"/>
        </w:rPr>
        <w:t>文件第三章“评审标准和办法”对所有实质上响应</w:t>
      </w:r>
      <w:r>
        <w:rPr>
          <w:rFonts w:hint="eastAsia"/>
          <w:color w:val="000000"/>
          <w:kern w:val="0"/>
          <w:szCs w:val="21"/>
          <w:lang w:eastAsia="zh-CN"/>
        </w:rPr>
        <w:t>处置</w:t>
      </w:r>
      <w:r>
        <w:rPr>
          <w:color w:val="000000"/>
          <w:kern w:val="0"/>
          <w:szCs w:val="21"/>
        </w:rPr>
        <w:t>文件要求的响应文件进行评审，以确定成交候选人。</w:t>
      </w:r>
    </w:p>
    <w:p w14:paraId="3D45915A">
      <w:pPr>
        <w:spacing w:line="360" w:lineRule="auto"/>
        <w:outlineLvl w:val="2"/>
        <w:rPr>
          <w:b/>
          <w:color w:val="000000"/>
          <w:kern w:val="0"/>
          <w:szCs w:val="21"/>
        </w:rPr>
      </w:pPr>
      <w:r>
        <w:rPr>
          <w:b/>
          <w:color w:val="000000"/>
          <w:kern w:val="0"/>
          <w:szCs w:val="21"/>
        </w:rPr>
        <w:t>（六）授予合同</w:t>
      </w:r>
    </w:p>
    <w:p w14:paraId="06655C76">
      <w:pPr>
        <w:autoSpaceDE w:val="0"/>
        <w:autoSpaceDN w:val="0"/>
        <w:adjustRightInd w:val="0"/>
        <w:spacing w:line="360" w:lineRule="auto"/>
        <w:jc w:val="left"/>
        <w:rPr>
          <w:b/>
          <w:color w:val="000000"/>
          <w:kern w:val="0"/>
          <w:szCs w:val="21"/>
        </w:rPr>
      </w:pPr>
      <w:r>
        <w:rPr>
          <w:b/>
          <w:color w:val="000000"/>
          <w:kern w:val="0"/>
          <w:szCs w:val="21"/>
        </w:rPr>
        <w:t>31.   定标</w:t>
      </w:r>
    </w:p>
    <w:p w14:paraId="00813159">
      <w:pPr>
        <w:spacing w:line="360" w:lineRule="auto"/>
        <w:ind w:left="630" w:hanging="630" w:hangingChars="300"/>
        <w:rPr>
          <w:color w:val="000000"/>
          <w:kern w:val="0"/>
          <w:szCs w:val="21"/>
        </w:rPr>
      </w:pPr>
      <w:r>
        <w:rPr>
          <w:color w:val="000000"/>
          <w:kern w:val="0"/>
          <w:szCs w:val="21"/>
        </w:rPr>
        <w:t xml:space="preserve">31.1 </w:t>
      </w:r>
      <w:r>
        <w:rPr>
          <w:rFonts w:hint="eastAsia"/>
          <w:color w:val="000000"/>
          <w:kern w:val="0"/>
          <w:szCs w:val="21"/>
          <w:lang w:eastAsia="zh-CN"/>
        </w:rPr>
        <w:t>处置</w:t>
      </w:r>
      <w:r>
        <w:rPr>
          <w:color w:val="000000"/>
          <w:kern w:val="0"/>
          <w:szCs w:val="21"/>
        </w:rPr>
        <w:t>人按询价小组推荐的成交候选人先后顺序确定成交人。</w:t>
      </w:r>
    </w:p>
    <w:p w14:paraId="33532E10">
      <w:pPr>
        <w:spacing w:line="360" w:lineRule="auto"/>
        <w:ind w:left="632" w:hanging="632" w:hangingChars="300"/>
        <w:rPr>
          <w:color w:val="000000"/>
          <w:kern w:val="0"/>
          <w:szCs w:val="21"/>
        </w:rPr>
      </w:pPr>
      <w:r>
        <w:rPr>
          <w:b/>
          <w:color w:val="000000"/>
          <w:kern w:val="0"/>
          <w:szCs w:val="21"/>
        </w:rPr>
        <w:t xml:space="preserve">32.  成交通知                                                                                                                                                                                                                                                                                                                                                                                                                                                </w:t>
      </w:r>
    </w:p>
    <w:p w14:paraId="2DC9A76C">
      <w:pPr>
        <w:spacing w:line="360" w:lineRule="auto"/>
        <w:ind w:left="630" w:hanging="630" w:hangingChars="300"/>
        <w:rPr>
          <w:color w:val="000000"/>
          <w:kern w:val="0"/>
          <w:szCs w:val="21"/>
        </w:rPr>
      </w:pPr>
      <w:r>
        <w:rPr>
          <w:color w:val="000000"/>
          <w:kern w:val="0"/>
          <w:szCs w:val="21"/>
        </w:rPr>
        <w:t xml:space="preserve">32.1  </w:t>
      </w:r>
      <w:r>
        <w:rPr>
          <w:color w:val="000000"/>
          <w:szCs w:val="21"/>
        </w:rPr>
        <w:t>根据定标结果，</w:t>
      </w:r>
      <w:r>
        <w:rPr>
          <w:rFonts w:hint="eastAsia"/>
          <w:color w:val="000000"/>
          <w:szCs w:val="21"/>
          <w:lang w:eastAsia="zh-CN"/>
        </w:rPr>
        <w:t>处置</w:t>
      </w:r>
      <w:r>
        <w:rPr>
          <w:color w:val="000000"/>
          <w:szCs w:val="21"/>
        </w:rPr>
        <w:t>人向成交人发出</w:t>
      </w:r>
      <w:r>
        <w:rPr>
          <w:rFonts w:hint="eastAsia"/>
          <w:color w:val="000000"/>
          <w:szCs w:val="21"/>
          <w:lang w:val="en-US" w:eastAsia="zh-CN"/>
        </w:rPr>
        <w:t>口头或电话通知</w:t>
      </w:r>
      <w:r>
        <w:rPr>
          <w:color w:val="000000"/>
          <w:kern w:val="0"/>
          <w:szCs w:val="21"/>
        </w:rPr>
        <w:t>，未成交的响应人</w:t>
      </w:r>
      <w:r>
        <w:rPr>
          <w:rFonts w:hint="eastAsia"/>
          <w:color w:val="000000"/>
          <w:kern w:val="0"/>
          <w:szCs w:val="21"/>
          <w:lang w:val="en-US" w:eastAsia="zh-CN"/>
        </w:rPr>
        <w:t>不另行通知</w:t>
      </w:r>
      <w:r>
        <w:rPr>
          <w:color w:val="000000"/>
          <w:kern w:val="0"/>
          <w:szCs w:val="21"/>
        </w:rPr>
        <w:t xml:space="preserve">。                              </w:t>
      </w:r>
    </w:p>
    <w:p w14:paraId="46BF3074">
      <w:pPr>
        <w:autoSpaceDE w:val="0"/>
        <w:autoSpaceDN w:val="0"/>
        <w:adjustRightInd w:val="0"/>
        <w:spacing w:line="360" w:lineRule="auto"/>
        <w:jc w:val="left"/>
        <w:rPr>
          <w:b/>
          <w:color w:val="000000"/>
          <w:kern w:val="0"/>
          <w:szCs w:val="21"/>
        </w:rPr>
      </w:pPr>
      <w:r>
        <w:rPr>
          <w:b/>
          <w:color w:val="000000"/>
          <w:kern w:val="0"/>
          <w:szCs w:val="21"/>
        </w:rPr>
        <w:t>33.  签订合同</w:t>
      </w:r>
    </w:p>
    <w:p w14:paraId="2F52DBFD">
      <w:pPr>
        <w:spacing w:line="360" w:lineRule="auto"/>
        <w:ind w:left="630" w:hanging="630" w:hangingChars="300"/>
        <w:rPr>
          <w:color w:val="000000"/>
          <w:kern w:val="0"/>
          <w:szCs w:val="21"/>
        </w:rPr>
      </w:pPr>
      <w:r>
        <w:rPr>
          <w:color w:val="000000"/>
          <w:kern w:val="0"/>
          <w:szCs w:val="21"/>
        </w:rPr>
        <w:t xml:space="preserve">33.1  </w:t>
      </w:r>
      <w:r>
        <w:rPr>
          <w:color w:val="000000"/>
          <w:szCs w:val="21"/>
        </w:rPr>
        <w:t>成交人在接到成交通知后，必须在规定的时间内，准时派法人代表授权人到指定地点按</w:t>
      </w:r>
      <w:r>
        <w:rPr>
          <w:rFonts w:hint="eastAsia"/>
          <w:color w:val="000000"/>
          <w:szCs w:val="21"/>
          <w:lang w:eastAsia="zh-CN"/>
        </w:rPr>
        <w:t>处置</w:t>
      </w:r>
      <w:r>
        <w:rPr>
          <w:color w:val="000000"/>
          <w:szCs w:val="21"/>
        </w:rPr>
        <w:t>文件规定的合同条款和格式与</w:t>
      </w:r>
      <w:r>
        <w:rPr>
          <w:rFonts w:hint="eastAsia"/>
          <w:color w:val="000000"/>
          <w:szCs w:val="21"/>
          <w:lang w:eastAsia="zh-CN"/>
        </w:rPr>
        <w:t>处置</w:t>
      </w:r>
      <w:r>
        <w:rPr>
          <w:color w:val="000000"/>
          <w:szCs w:val="21"/>
        </w:rPr>
        <w:t>人签订合同</w:t>
      </w:r>
      <w:r>
        <w:rPr>
          <w:color w:val="000000"/>
          <w:kern w:val="0"/>
          <w:szCs w:val="21"/>
        </w:rPr>
        <w:t>。</w:t>
      </w:r>
    </w:p>
    <w:p w14:paraId="7452E134">
      <w:pPr>
        <w:spacing w:line="360" w:lineRule="auto"/>
        <w:ind w:left="630" w:hanging="630" w:hangingChars="300"/>
        <w:rPr>
          <w:color w:val="000000"/>
          <w:kern w:val="0"/>
          <w:szCs w:val="21"/>
        </w:rPr>
      </w:pPr>
      <w:r>
        <w:rPr>
          <w:color w:val="000000"/>
          <w:kern w:val="0"/>
          <w:szCs w:val="21"/>
        </w:rPr>
        <w:t xml:space="preserve">33.2  </w:t>
      </w:r>
      <w:r>
        <w:rPr>
          <w:rFonts w:hint="eastAsia"/>
          <w:color w:val="000000"/>
          <w:kern w:val="0"/>
          <w:szCs w:val="21"/>
          <w:lang w:eastAsia="zh-CN"/>
        </w:rPr>
        <w:t>处置</w:t>
      </w:r>
      <w:r>
        <w:rPr>
          <w:color w:val="000000"/>
          <w:kern w:val="0"/>
          <w:szCs w:val="21"/>
        </w:rPr>
        <w:t>文件、成交人的响应文件及评审过程中的有关澄清文件均为签订合同的依据。</w:t>
      </w:r>
    </w:p>
    <w:p w14:paraId="4275DD42">
      <w:pPr>
        <w:spacing w:line="360" w:lineRule="auto"/>
        <w:ind w:left="630" w:hanging="630" w:hangingChars="300"/>
        <w:rPr>
          <w:color w:val="000000"/>
          <w:kern w:val="0"/>
          <w:szCs w:val="21"/>
        </w:rPr>
      </w:pPr>
      <w:r>
        <w:rPr>
          <w:color w:val="000000"/>
          <w:kern w:val="0"/>
          <w:szCs w:val="21"/>
        </w:rPr>
        <w:t xml:space="preserve">33.3  </w:t>
      </w:r>
      <w:r>
        <w:rPr>
          <w:rFonts w:hint="eastAsia"/>
          <w:color w:val="000000"/>
          <w:kern w:val="0"/>
          <w:szCs w:val="21"/>
          <w:lang w:eastAsia="zh-CN"/>
        </w:rPr>
        <w:t>处置</w:t>
      </w:r>
      <w:r>
        <w:rPr>
          <w:color w:val="000000"/>
          <w:kern w:val="0"/>
          <w:szCs w:val="21"/>
        </w:rPr>
        <w:t>文件中要求成交人提交履约保证金的，成交人应在合同规定的时间前向</w:t>
      </w:r>
      <w:r>
        <w:rPr>
          <w:rFonts w:hint="eastAsia"/>
          <w:color w:val="000000"/>
          <w:kern w:val="0"/>
          <w:szCs w:val="21"/>
          <w:lang w:eastAsia="zh-CN"/>
        </w:rPr>
        <w:t>处置</w:t>
      </w:r>
      <w:r>
        <w:rPr>
          <w:color w:val="000000"/>
          <w:kern w:val="0"/>
          <w:szCs w:val="21"/>
        </w:rPr>
        <w:t>人提交履约保证金。</w:t>
      </w:r>
    </w:p>
    <w:p w14:paraId="7FB17C99">
      <w:pPr>
        <w:spacing w:line="360" w:lineRule="auto"/>
        <w:outlineLvl w:val="2"/>
        <w:rPr>
          <w:b/>
          <w:color w:val="000000"/>
          <w:kern w:val="0"/>
          <w:szCs w:val="21"/>
        </w:rPr>
      </w:pPr>
      <w:r>
        <w:rPr>
          <w:b/>
          <w:color w:val="000000"/>
          <w:kern w:val="0"/>
          <w:szCs w:val="21"/>
        </w:rPr>
        <w:t>（七）</w:t>
      </w:r>
      <w:r>
        <w:rPr>
          <w:b/>
          <w:color w:val="000000"/>
          <w:szCs w:val="21"/>
        </w:rPr>
        <w:t>纪律</w:t>
      </w:r>
      <w:r>
        <w:rPr>
          <w:b/>
          <w:color w:val="000000"/>
          <w:kern w:val="0"/>
          <w:szCs w:val="21"/>
        </w:rPr>
        <w:t>和保密</w:t>
      </w:r>
    </w:p>
    <w:p w14:paraId="1C4E812D">
      <w:pPr>
        <w:autoSpaceDE w:val="0"/>
        <w:autoSpaceDN w:val="0"/>
        <w:adjustRightInd w:val="0"/>
        <w:spacing w:line="360" w:lineRule="auto"/>
        <w:jc w:val="left"/>
        <w:rPr>
          <w:b/>
          <w:color w:val="000000"/>
          <w:kern w:val="0"/>
          <w:szCs w:val="21"/>
        </w:rPr>
      </w:pPr>
      <w:bookmarkStart w:id="15" w:name="_Toc45201056"/>
      <w:bookmarkStart w:id="16" w:name="_Toc51172548"/>
      <w:r>
        <w:rPr>
          <w:b/>
          <w:color w:val="000000"/>
          <w:kern w:val="0"/>
          <w:szCs w:val="21"/>
        </w:rPr>
        <w:t>3</w:t>
      </w:r>
      <w:r>
        <w:rPr>
          <w:rFonts w:hint="eastAsia"/>
          <w:b/>
          <w:color w:val="000000"/>
          <w:kern w:val="0"/>
          <w:szCs w:val="21"/>
        </w:rPr>
        <w:t>4</w:t>
      </w:r>
      <w:r>
        <w:rPr>
          <w:b/>
          <w:color w:val="000000"/>
          <w:kern w:val="0"/>
          <w:szCs w:val="21"/>
        </w:rPr>
        <w:t>.  对</w:t>
      </w:r>
      <w:r>
        <w:rPr>
          <w:rFonts w:hint="eastAsia"/>
          <w:b/>
          <w:color w:val="000000"/>
          <w:kern w:val="0"/>
          <w:szCs w:val="21"/>
          <w:lang w:eastAsia="zh-CN"/>
        </w:rPr>
        <w:t>处置</w:t>
      </w:r>
      <w:r>
        <w:rPr>
          <w:b/>
          <w:color w:val="000000"/>
          <w:kern w:val="0"/>
          <w:szCs w:val="21"/>
        </w:rPr>
        <w:t>人的纪律要求</w:t>
      </w:r>
      <w:bookmarkEnd w:id="15"/>
      <w:bookmarkEnd w:id="16"/>
    </w:p>
    <w:p w14:paraId="39064450">
      <w:pPr>
        <w:spacing w:line="360" w:lineRule="auto"/>
        <w:ind w:left="630" w:hanging="630" w:hangingChars="300"/>
        <w:rPr>
          <w:color w:val="000000"/>
          <w:kern w:val="0"/>
          <w:szCs w:val="21"/>
        </w:rPr>
      </w:pPr>
      <w:r>
        <w:rPr>
          <w:rFonts w:hint="eastAsia"/>
          <w:color w:val="000000"/>
          <w:kern w:val="0"/>
          <w:szCs w:val="21"/>
        </w:rPr>
        <w:t xml:space="preserve">34.1  </w:t>
      </w:r>
      <w:r>
        <w:rPr>
          <w:color w:val="000000"/>
          <w:kern w:val="0"/>
          <w:szCs w:val="21"/>
        </w:rPr>
        <w:t>从响应文件递交截止时间开始，有关响应文件的审查、澄清、评议以及有关授予合同的意向等一切情况都不得透露给响应人或与上述工作无关的单位和个人。</w:t>
      </w:r>
    </w:p>
    <w:p w14:paraId="06490B06">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5</w:t>
      </w:r>
      <w:r>
        <w:rPr>
          <w:b/>
          <w:color w:val="000000"/>
          <w:kern w:val="0"/>
          <w:szCs w:val="21"/>
        </w:rPr>
        <w:t>.  对评审的人员的纪律要求</w:t>
      </w:r>
    </w:p>
    <w:p w14:paraId="2BD7772E">
      <w:pPr>
        <w:spacing w:line="360" w:lineRule="auto"/>
        <w:ind w:left="630" w:hanging="630" w:hangingChars="300"/>
        <w:rPr>
          <w:color w:val="000000"/>
          <w:kern w:val="0"/>
          <w:szCs w:val="21"/>
        </w:rPr>
      </w:pPr>
      <w:r>
        <w:rPr>
          <w:rFonts w:hint="eastAsia"/>
          <w:color w:val="000000"/>
          <w:kern w:val="0"/>
          <w:szCs w:val="21"/>
        </w:rPr>
        <w:t xml:space="preserve">35.1  </w:t>
      </w:r>
      <w:r>
        <w:rPr>
          <w:color w:val="000000"/>
          <w:kern w:val="0"/>
          <w:szCs w:val="21"/>
        </w:rPr>
        <w:t>参与评审的人员应严格遵守国家有关保密的法律、法规和规定，严格自律，并接受上级主管部门和有关部门的审计和监督。</w:t>
      </w:r>
    </w:p>
    <w:p w14:paraId="6EF8DD72">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6</w:t>
      </w:r>
      <w:r>
        <w:rPr>
          <w:b/>
          <w:color w:val="000000"/>
          <w:kern w:val="0"/>
          <w:szCs w:val="21"/>
        </w:rPr>
        <w:t>.  对响应人的纪律要求</w:t>
      </w:r>
    </w:p>
    <w:p w14:paraId="66856717">
      <w:pPr>
        <w:spacing w:line="360" w:lineRule="auto"/>
        <w:ind w:left="630" w:hanging="630" w:hangingChars="300"/>
        <w:rPr>
          <w:color w:val="000000"/>
          <w:kern w:val="0"/>
          <w:szCs w:val="21"/>
        </w:rPr>
      </w:pPr>
      <w:r>
        <w:rPr>
          <w:rFonts w:hint="eastAsia"/>
          <w:color w:val="000000"/>
          <w:kern w:val="0"/>
          <w:szCs w:val="21"/>
        </w:rPr>
        <w:t xml:space="preserve">36.1  </w:t>
      </w:r>
      <w:r>
        <w:rPr>
          <w:color w:val="000000"/>
          <w:kern w:val="0"/>
          <w:szCs w:val="21"/>
        </w:rPr>
        <w:t>响应人申报的关于资质、业绩等的文件和材料必须真实准确，不得弄虚作假。</w:t>
      </w:r>
    </w:p>
    <w:p w14:paraId="30549B0C">
      <w:pPr>
        <w:spacing w:line="360" w:lineRule="auto"/>
        <w:ind w:left="630" w:hanging="630" w:hangingChars="300"/>
        <w:rPr>
          <w:color w:val="000000"/>
          <w:kern w:val="0"/>
          <w:szCs w:val="21"/>
        </w:rPr>
      </w:pPr>
      <w:r>
        <w:rPr>
          <w:rFonts w:hint="eastAsia"/>
          <w:color w:val="000000"/>
          <w:kern w:val="0"/>
          <w:szCs w:val="21"/>
        </w:rPr>
        <w:t xml:space="preserve">36.2  </w:t>
      </w:r>
      <w:r>
        <w:rPr>
          <w:color w:val="000000"/>
          <w:kern w:val="0"/>
          <w:szCs w:val="21"/>
        </w:rPr>
        <w:t>响应人不得串通作弊，哄抬标价，致使定标困难或无法定标。</w:t>
      </w:r>
    </w:p>
    <w:p w14:paraId="1E77BFB4">
      <w:pPr>
        <w:spacing w:line="360" w:lineRule="auto"/>
        <w:ind w:left="630" w:hanging="630" w:hangingChars="300"/>
        <w:rPr>
          <w:color w:val="000000"/>
          <w:kern w:val="0"/>
          <w:szCs w:val="21"/>
        </w:rPr>
      </w:pPr>
      <w:r>
        <w:rPr>
          <w:rFonts w:hint="eastAsia"/>
          <w:color w:val="000000"/>
          <w:kern w:val="0"/>
          <w:szCs w:val="21"/>
        </w:rPr>
        <w:t xml:space="preserve">36.3  </w:t>
      </w:r>
      <w:r>
        <w:rPr>
          <w:color w:val="000000"/>
          <w:kern w:val="0"/>
          <w:szCs w:val="21"/>
        </w:rPr>
        <w:t>竞争性谈判不得采用不正当手段妨碍、排挤其它响应人，扰乱</w:t>
      </w:r>
      <w:r>
        <w:rPr>
          <w:rFonts w:hint="eastAsia"/>
          <w:color w:val="000000"/>
          <w:kern w:val="0"/>
          <w:szCs w:val="21"/>
          <w:lang w:eastAsia="zh-CN"/>
        </w:rPr>
        <w:t>处置</w:t>
      </w:r>
      <w:r>
        <w:rPr>
          <w:color w:val="000000"/>
          <w:kern w:val="0"/>
          <w:szCs w:val="21"/>
        </w:rPr>
        <w:t>市场，破坏公平竞争。</w:t>
      </w:r>
    </w:p>
    <w:p w14:paraId="2BCC4C0E">
      <w:pPr>
        <w:spacing w:line="360" w:lineRule="auto"/>
        <w:ind w:left="630" w:hanging="630" w:hangingChars="300"/>
        <w:rPr>
          <w:color w:val="000000"/>
          <w:kern w:val="0"/>
          <w:szCs w:val="21"/>
        </w:rPr>
      </w:pPr>
      <w:r>
        <w:rPr>
          <w:rFonts w:hint="eastAsia"/>
          <w:color w:val="000000"/>
          <w:kern w:val="0"/>
          <w:szCs w:val="21"/>
        </w:rPr>
        <w:t xml:space="preserve">36.4  </w:t>
      </w:r>
      <w:r>
        <w:rPr>
          <w:color w:val="000000"/>
          <w:kern w:val="0"/>
          <w:szCs w:val="21"/>
        </w:rPr>
        <w:t>响应人不得以任何形式打听和搜集评审机密，不得以任何形式干扰评审或授标工作。</w:t>
      </w:r>
    </w:p>
    <w:p w14:paraId="0A7B7E1B">
      <w:pPr>
        <w:spacing w:line="360" w:lineRule="auto"/>
        <w:ind w:left="630" w:hanging="630" w:hangingChars="300"/>
        <w:rPr>
          <w:color w:val="000000"/>
          <w:kern w:val="0"/>
          <w:szCs w:val="21"/>
        </w:rPr>
      </w:pPr>
      <w:r>
        <w:rPr>
          <w:rFonts w:hint="eastAsia"/>
          <w:color w:val="000000"/>
          <w:kern w:val="0"/>
          <w:szCs w:val="21"/>
        </w:rPr>
        <w:t xml:space="preserve">36.5  </w:t>
      </w:r>
      <w:r>
        <w:rPr>
          <w:color w:val="000000"/>
          <w:kern w:val="0"/>
          <w:szCs w:val="21"/>
        </w:rPr>
        <w:t>响应人若违反上述要求，其竞争性谈判资格将被取消，</w:t>
      </w:r>
      <w:r>
        <w:rPr>
          <w:rFonts w:hint="eastAsia"/>
          <w:color w:val="000000"/>
          <w:kern w:val="0"/>
          <w:szCs w:val="21"/>
          <w:lang w:eastAsia="zh-CN"/>
        </w:rPr>
        <w:t>处置</w:t>
      </w:r>
      <w:r>
        <w:rPr>
          <w:color w:val="000000"/>
          <w:kern w:val="0"/>
          <w:szCs w:val="21"/>
        </w:rPr>
        <w:t>人保留进一步追究的权利。</w:t>
      </w:r>
    </w:p>
    <w:p w14:paraId="51CB6E8D">
      <w:pPr>
        <w:spacing w:line="360" w:lineRule="auto"/>
        <w:ind w:left="674" w:leftChars="171" w:hanging="315" w:hangingChars="150"/>
        <w:rPr>
          <w:color w:val="000000"/>
          <w:kern w:val="0"/>
          <w:szCs w:val="21"/>
        </w:rPr>
      </w:pPr>
    </w:p>
    <w:p w14:paraId="4B2FB8A4">
      <w:pPr>
        <w:tabs>
          <w:tab w:val="left" w:pos="426"/>
          <w:tab w:val="left" w:pos="851"/>
        </w:tabs>
        <w:spacing w:line="360" w:lineRule="auto"/>
        <w:rPr>
          <w:color w:val="000000"/>
          <w:szCs w:val="21"/>
        </w:rPr>
      </w:pPr>
    </w:p>
    <w:p w14:paraId="19551A65">
      <w:pPr>
        <w:spacing w:line="360" w:lineRule="auto"/>
        <w:ind w:left="720" w:hanging="720" w:hangingChars="300"/>
        <w:rPr>
          <w:color w:val="000000"/>
          <w:kern w:val="0"/>
          <w:sz w:val="24"/>
        </w:rPr>
      </w:pPr>
    </w:p>
    <w:p w14:paraId="4AA80307">
      <w:pPr>
        <w:autoSpaceDE w:val="0"/>
        <w:autoSpaceDN w:val="0"/>
        <w:adjustRightInd w:val="0"/>
        <w:spacing w:line="360" w:lineRule="auto"/>
        <w:jc w:val="left"/>
        <w:rPr>
          <w:b/>
          <w:color w:val="000000"/>
          <w:kern w:val="0"/>
          <w:sz w:val="24"/>
        </w:rPr>
      </w:pPr>
    </w:p>
    <w:p w14:paraId="5E884B87">
      <w:pPr>
        <w:spacing w:line="360" w:lineRule="auto"/>
        <w:ind w:left="720" w:hanging="720" w:hangingChars="300"/>
        <w:rPr>
          <w:color w:val="000000"/>
          <w:kern w:val="0"/>
          <w:sz w:val="24"/>
        </w:rPr>
      </w:pPr>
      <w:bookmarkStart w:id="17" w:name="_Toc49019240"/>
      <w:bookmarkStart w:id="18" w:name="_Toc47416201"/>
      <w:bookmarkStart w:id="19" w:name="_Toc47415947"/>
      <w:r>
        <w:rPr>
          <w:color w:val="000000"/>
          <w:kern w:val="0"/>
          <w:sz w:val="24"/>
        </w:rPr>
        <w:br w:type="page"/>
      </w:r>
    </w:p>
    <w:p w14:paraId="79855AAE">
      <w:pPr>
        <w:pStyle w:val="3"/>
        <w:adjustRightInd w:val="0"/>
        <w:spacing w:before="0" w:after="0" w:line="360" w:lineRule="auto"/>
        <w:jc w:val="center"/>
        <w:rPr>
          <w:color w:val="000000"/>
          <w:sz w:val="36"/>
          <w:szCs w:val="36"/>
        </w:rPr>
      </w:pPr>
      <w:bookmarkStart w:id="20" w:name="_Toc20477"/>
      <w:bookmarkStart w:id="21" w:name="_Toc11025"/>
      <w:bookmarkStart w:id="22" w:name="_Toc18034"/>
      <w:r>
        <w:rPr>
          <w:color w:val="000000"/>
          <w:sz w:val="36"/>
          <w:szCs w:val="36"/>
        </w:rPr>
        <w:t>第三章  评审</w:t>
      </w:r>
      <w:bookmarkEnd w:id="17"/>
      <w:bookmarkEnd w:id="18"/>
      <w:bookmarkEnd w:id="19"/>
      <w:r>
        <w:rPr>
          <w:color w:val="000000"/>
          <w:sz w:val="36"/>
          <w:szCs w:val="36"/>
        </w:rPr>
        <w:t>办法</w:t>
      </w:r>
      <w:bookmarkEnd w:id="20"/>
      <w:bookmarkEnd w:id="21"/>
      <w:bookmarkEnd w:id="22"/>
    </w:p>
    <w:p w14:paraId="6BD3B8EF">
      <w:pPr>
        <w:pStyle w:val="13"/>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一、总则</w:t>
      </w:r>
    </w:p>
    <w:p w14:paraId="526BE642">
      <w:pPr>
        <w:pStyle w:val="14"/>
        <w:widowControl/>
        <w:spacing w:line="578" w:lineRule="exact"/>
        <w:rPr>
          <w:rFonts w:eastAsia="宋体" w:cs="Times New Roman"/>
          <w:sz w:val="21"/>
          <w:szCs w:val="21"/>
        </w:rPr>
      </w:pPr>
      <w:r>
        <w:rPr>
          <w:rFonts w:eastAsia="宋体" w:cs="Times New Roman"/>
          <w:sz w:val="21"/>
          <w:szCs w:val="21"/>
        </w:rPr>
        <w:t>1.评审依据</w:t>
      </w:r>
    </w:p>
    <w:p w14:paraId="3ED7E4A3">
      <w:pPr>
        <w:pStyle w:val="15"/>
        <w:widowControl/>
        <w:snapToGrid w:val="0"/>
        <w:spacing w:line="578" w:lineRule="exact"/>
        <w:ind w:firstLine="0"/>
        <w:rPr>
          <w:rFonts w:ascii="Times New Roman" w:eastAsia="宋体"/>
          <w:sz w:val="21"/>
          <w:szCs w:val="21"/>
        </w:rPr>
      </w:pPr>
      <w:r>
        <w:rPr>
          <w:rFonts w:ascii="Times New Roman" w:eastAsia="宋体"/>
          <w:sz w:val="21"/>
          <w:szCs w:val="21"/>
        </w:rPr>
        <w:t>1.1《中华人民共和国招标投标法》、《中华人民共和国招标投标法实施条例》及相关法律法规；</w:t>
      </w:r>
    </w:p>
    <w:p w14:paraId="7937929B">
      <w:pPr>
        <w:pStyle w:val="15"/>
        <w:widowControl/>
        <w:snapToGrid w:val="0"/>
        <w:spacing w:line="578" w:lineRule="exact"/>
        <w:ind w:firstLine="0"/>
        <w:rPr>
          <w:rFonts w:ascii="Times New Roman" w:eastAsia="宋体"/>
          <w:sz w:val="21"/>
          <w:szCs w:val="21"/>
        </w:rPr>
      </w:pPr>
      <w:r>
        <w:rPr>
          <w:rFonts w:ascii="Times New Roman" w:eastAsia="宋体"/>
          <w:sz w:val="21"/>
          <w:szCs w:val="21"/>
        </w:rPr>
        <w:t>1.2《评标委员会和评审方法暂行规定》（七部委12号令）；</w:t>
      </w:r>
    </w:p>
    <w:p w14:paraId="4CBE13FC">
      <w:pPr>
        <w:pStyle w:val="15"/>
        <w:widowControl/>
        <w:snapToGrid w:val="0"/>
        <w:spacing w:line="578" w:lineRule="exact"/>
        <w:ind w:firstLine="0"/>
        <w:rPr>
          <w:rFonts w:ascii="Times New Roman" w:eastAsia="宋体"/>
          <w:sz w:val="21"/>
          <w:szCs w:val="21"/>
        </w:rPr>
      </w:pPr>
      <w:r>
        <w:rPr>
          <w:rFonts w:ascii="Times New Roman" w:eastAsia="宋体"/>
          <w:sz w:val="21"/>
          <w:szCs w:val="21"/>
        </w:rPr>
        <w:t>1.3</w:t>
      </w:r>
      <w:r>
        <w:rPr>
          <w:rFonts w:hint="eastAsia" w:ascii="Times New Roman" w:eastAsia="宋体"/>
          <w:sz w:val="21"/>
          <w:szCs w:val="21"/>
          <w:lang w:eastAsia="zh-CN"/>
        </w:rPr>
        <w:t>处置</w:t>
      </w:r>
      <w:r>
        <w:rPr>
          <w:rFonts w:ascii="Times New Roman" w:eastAsia="宋体"/>
          <w:sz w:val="21"/>
          <w:szCs w:val="21"/>
        </w:rPr>
        <w:t>文件及其有效的补充文件。</w:t>
      </w:r>
    </w:p>
    <w:p w14:paraId="6014BEB9">
      <w:pPr>
        <w:pStyle w:val="14"/>
        <w:widowControl/>
        <w:spacing w:line="578" w:lineRule="exact"/>
        <w:rPr>
          <w:rFonts w:eastAsia="宋体" w:cs="Times New Roman"/>
          <w:sz w:val="21"/>
          <w:szCs w:val="21"/>
        </w:rPr>
      </w:pPr>
      <w:r>
        <w:rPr>
          <w:rFonts w:eastAsia="宋体" w:cs="Times New Roman"/>
          <w:sz w:val="21"/>
          <w:szCs w:val="21"/>
        </w:rPr>
        <w:t>2.评审原则和方式</w:t>
      </w:r>
    </w:p>
    <w:p w14:paraId="5B8B4C26">
      <w:pPr>
        <w:pStyle w:val="15"/>
        <w:widowControl/>
        <w:snapToGrid w:val="0"/>
        <w:spacing w:line="578" w:lineRule="exact"/>
        <w:ind w:firstLine="0"/>
        <w:rPr>
          <w:rFonts w:ascii="Times New Roman" w:eastAsia="宋体"/>
          <w:sz w:val="21"/>
          <w:szCs w:val="21"/>
        </w:rPr>
      </w:pPr>
      <w:r>
        <w:rPr>
          <w:rFonts w:ascii="Times New Roman" w:eastAsia="宋体"/>
          <w:sz w:val="21"/>
          <w:szCs w:val="21"/>
        </w:rPr>
        <w:t>2.1评审活动遵循“公平、公正、科学、择优”的原则；</w:t>
      </w:r>
    </w:p>
    <w:p w14:paraId="45FF4552">
      <w:pPr>
        <w:pStyle w:val="15"/>
        <w:widowControl/>
        <w:snapToGrid w:val="0"/>
        <w:spacing w:line="578" w:lineRule="exact"/>
        <w:ind w:firstLine="0"/>
        <w:rPr>
          <w:rFonts w:ascii="Times New Roman" w:eastAsia="宋体"/>
          <w:sz w:val="21"/>
          <w:szCs w:val="21"/>
        </w:rPr>
      </w:pPr>
      <w:r>
        <w:rPr>
          <w:rFonts w:ascii="Times New Roman" w:eastAsia="宋体"/>
          <w:sz w:val="21"/>
          <w:szCs w:val="21"/>
        </w:rPr>
        <w:t>2.</w:t>
      </w:r>
      <w:r>
        <w:rPr>
          <w:rFonts w:hint="eastAsia" w:ascii="Times New Roman" w:eastAsia="宋体"/>
          <w:sz w:val="21"/>
          <w:szCs w:val="21"/>
        </w:rPr>
        <w:t>2</w:t>
      </w:r>
      <w:r>
        <w:rPr>
          <w:rFonts w:ascii="Times New Roman" w:eastAsia="宋体"/>
          <w:sz w:val="21"/>
          <w:szCs w:val="21"/>
        </w:rPr>
        <w:t>通过综合评审，推荐一到三名成交候选人。</w:t>
      </w:r>
    </w:p>
    <w:p w14:paraId="27029138">
      <w:pPr>
        <w:pStyle w:val="14"/>
        <w:widowControl/>
        <w:spacing w:line="578" w:lineRule="exact"/>
        <w:rPr>
          <w:rFonts w:eastAsia="宋体" w:cs="Times New Roman"/>
          <w:sz w:val="21"/>
          <w:szCs w:val="21"/>
        </w:rPr>
      </w:pPr>
      <w:r>
        <w:rPr>
          <w:rFonts w:eastAsia="宋体" w:cs="Times New Roman"/>
          <w:sz w:val="21"/>
          <w:szCs w:val="21"/>
        </w:rPr>
        <w:t>3.评审对象为响应人提交的响应文件及其有效的补充文件。</w:t>
      </w:r>
    </w:p>
    <w:p w14:paraId="6AF383BB">
      <w:pPr>
        <w:pStyle w:val="13"/>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二、评审方法</w:t>
      </w:r>
    </w:p>
    <w:p w14:paraId="3CE43E70">
      <w:pPr>
        <w:pStyle w:val="14"/>
        <w:widowControl/>
        <w:spacing w:line="578" w:lineRule="exact"/>
        <w:ind w:firstLine="420" w:firstLineChars="200"/>
        <w:rPr>
          <w:rFonts w:eastAsia="宋体" w:cs="Times New Roman"/>
          <w:sz w:val="21"/>
          <w:szCs w:val="21"/>
        </w:rPr>
      </w:pPr>
      <w:r>
        <w:rPr>
          <w:rFonts w:eastAsia="宋体" w:cs="Times New Roman"/>
          <w:sz w:val="21"/>
          <w:szCs w:val="21"/>
        </w:rPr>
        <w:t>本项目采用经评审的最</w:t>
      </w:r>
      <w:r>
        <w:rPr>
          <w:rFonts w:hint="eastAsia" w:eastAsia="宋体" w:cs="Times New Roman"/>
          <w:sz w:val="21"/>
          <w:szCs w:val="21"/>
          <w:lang w:val="en-US" w:eastAsia="zh-CN"/>
        </w:rPr>
        <w:t>高</w:t>
      </w:r>
      <w:r>
        <w:rPr>
          <w:rFonts w:eastAsia="宋体" w:cs="Times New Roman"/>
          <w:sz w:val="21"/>
          <w:szCs w:val="21"/>
        </w:rPr>
        <w:t>投标价法。</w:t>
      </w:r>
    </w:p>
    <w:p w14:paraId="57101DCA">
      <w:pPr>
        <w:pStyle w:val="13"/>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三、评审程序</w:t>
      </w:r>
    </w:p>
    <w:p w14:paraId="796E78A2">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评审包括初步评审和详细评审两部分。</w:t>
      </w:r>
    </w:p>
    <w:p w14:paraId="7A97C790">
      <w:pPr>
        <w:pStyle w:val="15"/>
        <w:widowControl/>
        <w:snapToGrid w:val="0"/>
        <w:spacing w:line="578" w:lineRule="exact"/>
        <w:ind w:firstLine="0"/>
        <w:rPr>
          <w:rFonts w:ascii="Times New Roman" w:eastAsia="宋体"/>
          <w:sz w:val="21"/>
          <w:szCs w:val="21"/>
        </w:rPr>
      </w:pPr>
      <w:r>
        <w:rPr>
          <w:rFonts w:ascii="Times New Roman" w:eastAsia="宋体"/>
          <w:sz w:val="21"/>
          <w:szCs w:val="21"/>
        </w:rPr>
        <w:t>1.初步评审：</w:t>
      </w:r>
    </w:p>
    <w:p w14:paraId="7FBD6AD0">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对响应文件进行初步评审，评审内容如下：</w:t>
      </w:r>
    </w:p>
    <w:p w14:paraId="57EBE892">
      <w:pPr>
        <w:pStyle w:val="15"/>
        <w:widowControl/>
        <w:snapToGrid w:val="0"/>
        <w:spacing w:line="578" w:lineRule="exact"/>
        <w:ind w:firstLine="0"/>
        <w:rPr>
          <w:rFonts w:ascii="Times New Roman" w:eastAsia="宋体"/>
          <w:sz w:val="21"/>
          <w:szCs w:val="21"/>
        </w:rPr>
      </w:pPr>
      <w:r>
        <w:rPr>
          <w:rFonts w:ascii="Times New Roman" w:eastAsia="宋体"/>
          <w:sz w:val="21"/>
          <w:szCs w:val="21"/>
        </w:rPr>
        <w:t>（1）响应人资格条件不满足</w:t>
      </w:r>
      <w:r>
        <w:rPr>
          <w:rFonts w:hint="eastAsia" w:ascii="Times New Roman" w:eastAsia="宋体"/>
          <w:sz w:val="21"/>
          <w:szCs w:val="21"/>
          <w:lang w:eastAsia="zh-CN"/>
        </w:rPr>
        <w:t>处置</w:t>
      </w:r>
      <w:r>
        <w:rPr>
          <w:rFonts w:ascii="Times New Roman" w:eastAsia="宋体"/>
          <w:sz w:val="21"/>
          <w:szCs w:val="21"/>
        </w:rPr>
        <w:t xml:space="preserve">文件要求（以询价公告规定的响应人资格条件为准）； </w:t>
      </w:r>
    </w:p>
    <w:p w14:paraId="2A6C7A9E">
      <w:pPr>
        <w:pStyle w:val="15"/>
        <w:widowControl/>
        <w:snapToGrid w:val="0"/>
        <w:spacing w:line="578" w:lineRule="exact"/>
        <w:ind w:firstLine="0"/>
        <w:rPr>
          <w:rFonts w:ascii="Times New Roman" w:eastAsia="宋体"/>
          <w:sz w:val="21"/>
          <w:szCs w:val="21"/>
        </w:rPr>
      </w:pPr>
      <w:r>
        <w:rPr>
          <w:rFonts w:ascii="Times New Roman" w:eastAsia="宋体"/>
          <w:sz w:val="21"/>
          <w:szCs w:val="21"/>
        </w:rPr>
        <w:t>（</w:t>
      </w:r>
      <w:r>
        <w:rPr>
          <w:rFonts w:hint="eastAsia" w:ascii="Times New Roman" w:eastAsia="宋体"/>
          <w:sz w:val="21"/>
          <w:szCs w:val="21"/>
        </w:rPr>
        <w:t>2</w:t>
      </w:r>
      <w:r>
        <w:rPr>
          <w:rFonts w:ascii="Times New Roman" w:eastAsia="宋体"/>
          <w:sz w:val="21"/>
          <w:szCs w:val="21"/>
        </w:rPr>
        <w:t>） 同一响应人提交两个以上不同的响应文件或</w:t>
      </w:r>
      <w:bookmarkStart w:id="33" w:name="_GoBack"/>
      <w:bookmarkEnd w:id="33"/>
      <w:r>
        <w:rPr>
          <w:rFonts w:ascii="Times New Roman" w:eastAsia="宋体"/>
          <w:sz w:val="21"/>
          <w:szCs w:val="21"/>
        </w:rPr>
        <w:t>响应报价，但</w:t>
      </w:r>
      <w:r>
        <w:rPr>
          <w:rFonts w:hint="eastAsia" w:ascii="Times New Roman" w:eastAsia="宋体"/>
          <w:sz w:val="21"/>
          <w:szCs w:val="21"/>
          <w:lang w:eastAsia="zh-CN"/>
        </w:rPr>
        <w:t>处置</w:t>
      </w:r>
      <w:r>
        <w:rPr>
          <w:rFonts w:ascii="Times New Roman" w:eastAsia="宋体"/>
          <w:sz w:val="21"/>
          <w:szCs w:val="21"/>
        </w:rPr>
        <w:t>文件要求提交备选报价的除外；</w:t>
      </w:r>
    </w:p>
    <w:p w14:paraId="74E08492">
      <w:pPr>
        <w:pStyle w:val="15"/>
        <w:widowControl/>
        <w:snapToGrid w:val="0"/>
        <w:spacing w:line="578" w:lineRule="exact"/>
        <w:ind w:firstLine="0"/>
        <w:rPr>
          <w:rFonts w:ascii="Times New Roman" w:eastAsia="宋体"/>
          <w:sz w:val="21"/>
          <w:szCs w:val="21"/>
        </w:rPr>
      </w:pPr>
      <w:r>
        <w:rPr>
          <w:rFonts w:ascii="Times New Roman" w:eastAsia="宋体"/>
          <w:sz w:val="21"/>
          <w:szCs w:val="21"/>
        </w:rPr>
        <w:t>（4）响应文件附有</w:t>
      </w:r>
      <w:r>
        <w:rPr>
          <w:rFonts w:hint="eastAsia" w:ascii="Times New Roman" w:eastAsia="宋体"/>
          <w:sz w:val="21"/>
          <w:szCs w:val="21"/>
          <w:lang w:eastAsia="zh-CN"/>
        </w:rPr>
        <w:t>处置</w:t>
      </w:r>
      <w:r>
        <w:rPr>
          <w:rFonts w:ascii="Times New Roman" w:eastAsia="宋体"/>
          <w:sz w:val="21"/>
          <w:szCs w:val="21"/>
        </w:rPr>
        <w:t>人不能接受的条件；</w:t>
      </w:r>
    </w:p>
    <w:p w14:paraId="3792FD5B">
      <w:pPr>
        <w:pStyle w:val="15"/>
        <w:widowControl/>
        <w:snapToGrid w:val="0"/>
        <w:spacing w:line="578" w:lineRule="exact"/>
        <w:ind w:firstLine="0"/>
        <w:rPr>
          <w:rFonts w:ascii="Times New Roman" w:eastAsia="宋体"/>
          <w:sz w:val="21"/>
          <w:szCs w:val="21"/>
        </w:rPr>
      </w:pPr>
      <w:r>
        <w:rPr>
          <w:rFonts w:ascii="Times New Roman" w:eastAsia="宋体"/>
          <w:sz w:val="21"/>
          <w:szCs w:val="21"/>
        </w:rPr>
        <w:t>（5）响应文件有重大技术偏离或商务偏离；</w:t>
      </w:r>
    </w:p>
    <w:p w14:paraId="4C42E54D">
      <w:pPr>
        <w:pStyle w:val="15"/>
        <w:widowControl/>
        <w:snapToGrid w:val="0"/>
        <w:spacing w:line="578" w:lineRule="exact"/>
        <w:ind w:firstLine="0"/>
        <w:rPr>
          <w:rFonts w:ascii="Times New Roman" w:eastAsia="宋体"/>
          <w:sz w:val="21"/>
          <w:szCs w:val="21"/>
        </w:rPr>
      </w:pPr>
      <w:r>
        <w:rPr>
          <w:rFonts w:ascii="Times New Roman" w:eastAsia="宋体"/>
          <w:sz w:val="21"/>
          <w:szCs w:val="21"/>
        </w:rPr>
        <w:t>（6）响应人报价</w:t>
      </w:r>
      <w:r>
        <w:rPr>
          <w:rFonts w:hint="eastAsia" w:ascii="Times New Roman" w:eastAsia="宋体"/>
          <w:sz w:val="21"/>
          <w:szCs w:val="21"/>
          <w:lang w:val="en-US" w:eastAsia="zh-CN"/>
        </w:rPr>
        <w:t>低于</w:t>
      </w:r>
      <w:r>
        <w:rPr>
          <w:rFonts w:ascii="Times New Roman" w:eastAsia="宋体"/>
          <w:sz w:val="21"/>
          <w:szCs w:val="21"/>
        </w:rPr>
        <w:t>最</w:t>
      </w:r>
      <w:r>
        <w:rPr>
          <w:rFonts w:hint="eastAsia" w:ascii="Times New Roman" w:eastAsia="宋体"/>
          <w:sz w:val="21"/>
          <w:szCs w:val="21"/>
          <w:lang w:val="en-US" w:eastAsia="zh-CN"/>
        </w:rPr>
        <w:t>低</w:t>
      </w:r>
      <w:r>
        <w:rPr>
          <w:rFonts w:ascii="Times New Roman" w:eastAsia="宋体"/>
          <w:sz w:val="21"/>
          <w:szCs w:val="21"/>
        </w:rPr>
        <w:t>限价；</w:t>
      </w:r>
    </w:p>
    <w:p w14:paraId="6776F3F3">
      <w:pPr>
        <w:pStyle w:val="15"/>
        <w:widowControl/>
        <w:snapToGrid w:val="0"/>
        <w:spacing w:line="578" w:lineRule="exact"/>
        <w:ind w:firstLine="0"/>
        <w:rPr>
          <w:rFonts w:ascii="Times New Roman" w:eastAsia="宋体"/>
          <w:sz w:val="21"/>
          <w:szCs w:val="21"/>
        </w:rPr>
      </w:pPr>
      <w:r>
        <w:rPr>
          <w:rFonts w:ascii="Times New Roman" w:eastAsia="宋体"/>
          <w:sz w:val="21"/>
          <w:szCs w:val="21"/>
        </w:rPr>
        <w:t>（7）国家相关法规规定的其它否决条款。</w:t>
      </w:r>
    </w:p>
    <w:p w14:paraId="7A02E4E7">
      <w:pPr>
        <w:pStyle w:val="14"/>
        <w:widowControl/>
        <w:spacing w:line="578" w:lineRule="exact"/>
        <w:ind w:firstLine="420" w:firstLineChars="200"/>
        <w:rPr>
          <w:rFonts w:eastAsia="宋体" w:cs="Times New Roman"/>
          <w:sz w:val="21"/>
          <w:szCs w:val="21"/>
        </w:rPr>
      </w:pPr>
      <w:r>
        <w:rPr>
          <w:rFonts w:eastAsia="宋体" w:cs="Times New Roman"/>
          <w:sz w:val="21"/>
          <w:szCs w:val="21"/>
        </w:rPr>
        <w:t>如发生上述条款中的任何一项，初步审查将视为不合格，响应人只有通过初步评审，才能进入详细评审。</w:t>
      </w:r>
    </w:p>
    <w:p w14:paraId="30792ECE">
      <w:pPr>
        <w:pStyle w:val="14"/>
        <w:widowControl/>
        <w:spacing w:line="578" w:lineRule="exact"/>
        <w:rPr>
          <w:rFonts w:eastAsia="宋体" w:cs="Times New Roman"/>
          <w:bCs w:val="0"/>
          <w:sz w:val="21"/>
          <w:szCs w:val="21"/>
        </w:rPr>
      </w:pPr>
      <w:r>
        <w:rPr>
          <w:rFonts w:eastAsia="宋体" w:cs="Times New Roman"/>
          <w:bCs w:val="0"/>
          <w:sz w:val="21"/>
          <w:szCs w:val="21"/>
        </w:rPr>
        <w:t>2.详细评审：详细评审包括商务、技术和价格评审。</w:t>
      </w:r>
    </w:p>
    <w:p w14:paraId="22496ABC">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2.1商务评审，是否实质上响应了</w:t>
      </w:r>
      <w:r>
        <w:rPr>
          <w:rFonts w:hint="eastAsia" w:ascii="Times New Roman" w:eastAsia="宋体"/>
          <w:sz w:val="21"/>
          <w:szCs w:val="21"/>
          <w:lang w:eastAsia="zh-CN"/>
        </w:rPr>
        <w:t>处置</w:t>
      </w:r>
      <w:r>
        <w:rPr>
          <w:rFonts w:ascii="Times New Roman" w:eastAsia="宋体"/>
          <w:sz w:val="21"/>
          <w:szCs w:val="21"/>
        </w:rPr>
        <w:t>文件的要求，主要包括资格条件、</w:t>
      </w:r>
      <w:r>
        <w:rPr>
          <w:rFonts w:hint="eastAsia" w:ascii="Times New Roman" w:eastAsia="宋体"/>
          <w:sz w:val="21"/>
          <w:szCs w:val="21"/>
          <w:lang w:val="en-US" w:eastAsia="zh-CN"/>
        </w:rPr>
        <w:t>拖</w:t>
      </w:r>
      <w:r>
        <w:rPr>
          <w:rFonts w:ascii="Times New Roman" w:eastAsia="宋体"/>
          <w:sz w:val="21"/>
          <w:szCs w:val="21"/>
        </w:rPr>
        <w:t>货时间、付款条件等。</w:t>
      </w:r>
    </w:p>
    <w:p w14:paraId="0037D7AB">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2.2技术评审，是否实质上响应了</w:t>
      </w:r>
      <w:r>
        <w:rPr>
          <w:rFonts w:hint="eastAsia" w:ascii="Times New Roman" w:eastAsia="宋体"/>
          <w:sz w:val="21"/>
          <w:szCs w:val="21"/>
          <w:lang w:eastAsia="zh-CN"/>
        </w:rPr>
        <w:t>处置</w:t>
      </w:r>
      <w:r>
        <w:rPr>
          <w:rFonts w:ascii="Times New Roman" w:eastAsia="宋体"/>
          <w:sz w:val="21"/>
          <w:szCs w:val="21"/>
        </w:rPr>
        <w:t>文件的要求；主要包括主要技术参数是否符合要求。</w:t>
      </w:r>
    </w:p>
    <w:p w14:paraId="68B993E6">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如详细评审阶段，商务和技术评审中有一项实质上不响应</w:t>
      </w:r>
      <w:r>
        <w:rPr>
          <w:rFonts w:hint="eastAsia" w:ascii="Times New Roman" w:eastAsia="宋体"/>
          <w:sz w:val="21"/>
          <w:szCs w:val="21"/>
          <w:lang w:eastAsia="zh-CN"/>
        </w:rPr>
        <w:t>处置</w:t>
      </w:r>
      <w:r>
        <w:rPr>
          <w:rFonts w:ascii="Times New Roman" w:eastAsia="宋体"/>
          <w:sz w:val="21"/>
          <w:szCs w:val="21"/>
        </w:rPr>
        <w:t>文件的要求，将视为否决响应人的响应文件，该响应人不再进入后续评审。</w:t>
      </w:r>
    </w:p>
    <w:p w14:paraId="35583BDC">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2.3价格评审</w:t>
      </w:r>
    </w:p>
    <w:p w14:paraId="2996224B">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按照响应人须知中的</w:t>
      </w:r>
      <w:r>
        <w:rPr>
          <w:rFonts w:hint="eastAsia" w:ascii="Times New Roman" w:eastAsia="宋体"/>
          <w:sz w:val="21"/>
          <w:szCs w:val="21"/>
        </w:rPr>
        <w:t>评审</w:t>
      </w:r>
      <w:r>
        <w:rPr>
          <w:rFonts w:ascii="Times New Roman" w:eastAsia="宋体"/>
          <w:sz w:val="21"/>
          <w:szCs w:val="21"/>
        </w:rPr>
        <w:t>原则评审。</w:t>
      </w:r>
    </w:p>
    <w:p w14:paraId="23072F32">
      <w:pPr>
        <w:pStyle w:val="13"/>
        <w:widowControl/>
        <w:adjustRightInd w:val="0"/>
        <w:snapToGrid w:val="0"/>
        <w:spacing w:after="0" w:afterLines="0" w:line="578" w:lineRule="exact"/>
        <w:ind w:firstLine="0" w:firstLineChars="0"/>
        <w:rPr>
          <w:rFonts w:ascii="Times New Roman" w:hAnsi="Times New Roman"/>
          <w:sz w:val="21"/>
        </w:rPr>
      </w:pPr>
      <w:bookmarkStart w:id="23" w:name="_Toc354434594"/>
      <w:bookmarkStart w:id="24" w:name="_Toc412810874"/>
      <w:bookmarkStart w:id="25" w:name="_Toc354434420"/>
      <w:r>
        <w:rPr>
          <w:rFonts w:ascii="Times New Roman" w:hAnsi="Times New Roman"/>
          <w:sz w:val="21"/>
        </w:rPr>
        <w:t>四、综合排序</w:t>
      </w:r>
      <w:bookmarkEnd w:id="23"/>
      <w:bookmarkEnd w:id="24"/>
      <w:bookmarkEnd w:id="25"/>
    </w:p>
    <w:p w14:paraId="69C14C1F">
      <w:pPr>
        <w:adjustRightInd w:val="0"/>
        <w:snapToGrid w:val="0"/>
        <w:spacing w:line="578" w:lineRule="exact"/>
        <w:ind w:firstLine="420" w:firstLineChars="200"/>
        <w:rPr>
          <w:szCs w:val="21"/>
        </w:rPr>
      </w:pPr>
      <w:r>
        <w:rPr>
          <w:szCs w:val="21"/>
          <w:lang w:bidi="ar"/>
        </w:rPr>
        <w:t>对经评审的响应报价按从</w:t>
      </w:r>
      <w:r>
        <w:rPr>
          <w:rFonts w:hint="eastAsia"/>
          <w:szCs w:val="21"/>
          <w:lang w:val="en-US" w:eastAsia="zh-CN" w:bidi="ar"/>
        </w:rPr>
        <w:t>高</w:t>
      </w:r>
      <w:r>
        <w:rPr>
          <w:szCs w:val="21"/>
          <w:lang w:bidi="ar"/>
        </w:rPr>
        <w:t>到</w:t>
      </w:r>
      <w:r>
        <w:rPr>
          <w:rFonts w:hint="eastAsia"/>
          <w:szCs w:val="21"/>
          <w:lang w:val="en-US" w:eastAsia="zh-CN" w:bidi="ar"/>
        </w:rPr>
        <w:t>低</w:t>
      </w:r>
      <w:r>
        <w:rPr>
          <w:szCs w:val="21"/>
          <w:lang w:bidi="ar"/>
        </w:rPr>
        <w:t>的顺序依次进行排序。若经评审的响应报价相同，</w:t>
      </w:r>
      <w:r>
        <w:rPr>
          <w:rFonts w:hint="eastAsia"/>
          <w:szCs w:val="21"/>
          <w:lang w:bidi="ar"/>
        </w:rPr>
        <w:t>由</w:t>
      </w:r>
      <w:r>
        <w:rPr>
          <w:rFonts w:hint="eastAsia"/>
          <w:szCs w:val="21"/>
          <w:lang w:eastAsia="zh-CN" w:bidi="ar"/>
        </w:rPr>
        <w:t>处置</w:t>
      </w:r>
      <w:r>
        <w:rPr>
          <w:rFonts w:hint="eastAsia"/>
          <w:szCs w:val="21"/>
          <w:lang w:bidi="ar"/>
        </w:rPr>
        <w:t>人自行决定</w:t>
      </w:r>
      <w:r>
        <w:rPr>
          <w:szCs w:val="21"/>
          <w:lang w:bidi="ar"/>
        </w:rPr>
        <w:t xml:space="preserve">。 </w:t>
      </w:r>
    </w:p>
    <w:p w14:paraId="7CE3A200">
      <w:pPr>
        <w:pStyle w:val="13"/>
        <w:adjustRightInd w:val="0"/>
        <w:snapToGrid w:val="0"/>
        <w:spacing w:after="0" w:afterLines="0"/>
        <w:ind w:firstLine="0" w:firstLineChars="0"/>
        <w:rPr>
          <w:rFonts w:ascii="Times New Roman" w:hAnsi="Times New Roman"/>
          <w:b w:val="0"/>
          <w:color w:val="000000"/>
          <w:highlight w:val="yellow"/>
        </w:rPr>
      </w:pPr>
    </w:p>
    <w:p w14:paraId="6D3F5435">
      <w:pPr>
        <w:pStyle w:val="13"/>
        <w:adjustRightInd w:val="0"/>
        <w:snapToGrid w:val="0"/>
        <w:spacing w:after="0" w:afterLines="0"/>
        <w:ind w:firstLine="0" w:firstLineChars="0"/>
        <w:rPr>
          <w:rFonts w:ascii="Times New Roman" w:hAnsi="Times New Roman"/>
          <w:b w:val="0"/>
          <w:color w:val="000000"/>
          <w:highlight w:val="yellow"/>
        </w:rPr>
      </w:pPr>
    </w:p>
    <w:p w14:paraId="352997BB">
      <w:pPr>
        <w:pStyle w:val="13"/>
        <w:adjustRightInd w:val="0"/>
        <w:snapToGrid w:val="0"/>
        <w:spacing w:after="0" w:afterLines="0"/>
        <w:ind w:firstLine="0" w:firstLineChars="0"/>
        <w:rPr>
          <w:rFonts w:ascii="Times New Roman" w:hAnsi="Times New Roman"/>
          <w:b w:val="0"/>
          <w:color w:val="000000"/>
          <w:highlight w:val="yellow"/>
        </w:rPr>
      </w:pPr>
    </w:p>
    <w:p w14:paraId="2EBE922A">
      <w:pPr>
        <w:pStyle w:val="13"/>
        <w:adjustRightInd w:val="0"/>
        <w:snapToGrid w:val="0"/>
        <w:spacing w:after="0" w:afterLines="0"/>
        <w:ind w:firstLine="0" w:firstLineChars="0"/>
        <w:rPr>
          <w:rFonts w:ascii="Times New Roman" w:hAnsi="Times New Roman"/>
          <w:b w:val="0"/>
          <w:color w:val="000000"/>
        </w:rPr>
      </w:pPr>
    </w:p>
    <w:p w14:paraId="39D165D9">
      <w:pPr>
        <w:pStyle w:val="13"/>
        <w:adjustRightInd w:val="0"/>
        <w:snapToGrid w:val="0"/>
        <w:spacing w:after="0" w:afterLines="0"/>
        <w:ind w:firstLine="0" w:firstLineChars="0"/>
        <w:rPr>
          <w:rFonts w:ascii="Times New Roman" w:hAnsi="Times New Roman"/>
          <w:b w:val="0"/>
          <w:color w:val="000000"/>
        </w:rPr>
      </w:pPr>
    </w:p>
    <w:p w14:paraId="3E614059">
      <w:pPr>
        <w:pStyle w:val="13"/>
        <w:adjustRightInd w:val="0"/>
        <w:snapToGrid w:val="0"/>
        <w:spacing w:after="0" w:afterLines="0"/>
        <w:ind w:firstLine="0" w:firstLineChars="0"/>
        <w:rPr>
          <w:rFonts w:ascii="Times New Roman" w:hAnsi="Times New Roman"/>
          <w:color w:val="000000"/>
        </w:rPr>
      </w:pPr>
    </w:p>
    <w:p w14:paraId="06AA91FE">
      <w:pPr>
        <w:pStyle w:val="3"/>
        <w:adjustRightInd w:val="0"/>
        <w:spacing w:before="0" w:after="0" w:line="360" w:lineRule="auto"/>
        <w:jc w:val="center"/>
        <w:rPr>
          <w:color w:val="000000"/>
          <w:sz w:val="36"/>
          <w:szCs w:val="36"/>
        </w:rPr>
      </w:pPr>
      <w:bookmarkStart w:id="26" w:name="_Toc47415931"/>
      <w:bookmarkStart w:id="27" w:name="_Toc49019224"/>
      <w:bookmarkStart w:id="28" w:name="_Toc47416185"/>
      <w:bookmarkStart w:id="29" w:name="_Toc23895"/>
      <w:r>
        <w:rPr>
          <w:color w:val="000000"/>
          <w:sz w:val="36"/>
          <w:szCs w:val="36"/>
        </w:rPr>
        <w:br w:type="page"/>
      </w:r>
      <w:bookmarkEnd w:id="26"/>
      <w:bookmarkEnd w:id="27"/>
      <w:bookmarkEnd w:id="28"/>
      <w:bookmarkEnd w:id="29"/>
    </w:p>
    <w:p w14:paraId="0BFDA040">
      <w:pPr>
        <w:pStyle w:val="3"/>
        <w:adjustRightInd w:val="0"/>
        <w:spacing w:before="0" w:after="0" w:line="360" w:lineRule="auto"/>
        <w:ind w:firstLine="2530" w:firstLineChars="700"/>
        <w:jc w:val="both"/>
        <w:rPr>
          <w:color w:val="000000"/>
          <w:sz w:val="36"/>
          <w:szCs w:val="36"/>
          <w:highlight w:val="green"/>
        </w:rPr>
      </w:pPr>
      <w:bookmarkStart w:id="30" w:name="_Toc27982"/>
      <w:bookmarkStart w:id="31" w:name="_Toc31560"/>
      <w:bookmarkStart w:id="32" w:name="_Toc22436"/>
      <w:r>
        <w:rPr>
          <w:color w:val="000000"/>
          <w:sz w:val="36"/>
          <w:szCs w:val="36"/>
          <w:highlight w:val="green"/>
        </w:rPr>
        <w:t>第</w:t>
      </w:r>
      <w:r>
        <w:rPr>
          <w:rFonts w:hint="eastAsia"/>
          <w:color w:val="000000"/>
          <w:sz w:val="36"/>
          <w:szCs w:val="36"/>
          <w:highlight w:val="green"/>
          <w:lang w:val="en-US" w:eastAsia="zh-CN"/>
        </w:rPr>
        <w:t>六</w:t>
      </w:r>
      <w:r>
        <w:rPr>
          <w:color w:val="000000"/>
          <w:sz w:val="36"/>
          <w:szCs w:val="36"/>
          <w:highlight w:val="green"/>
        </w:rPr>
        <w:t>章  响应文件格式</w:t>
      </w:r>
      <w:bookmarkEnd w:id="30"/>
      <w:bookmarkEnd w:id="31"/>
      <w:bookmarkEnd w:id="32"/>
    </w:p>
    <w:p w14:paraId="6AD74DDD">
      <w:pPr>
        <w:rPr>
          <w:color w:val="000000"/>
        </w:rPr>
      </w:pPr>
    </w:p>
    <w:p w14:paraId="5E067666">
      <w:pPr>
        <w:rPr>
          <w:color w:val="000000"/>
        </w:rPr>
      </w:pPr>
      <w:r>
        <w:rPr>
          <w:color w:val="000000"/>
        </w:rPr>
        <w:t xml:space="preserve"> </w:t>
      </w:r>
    </w:p>
    <w:p w14:paraId="0A8A3B3F">
      <w:pPr>
        <w:pStyle w:val="5"/>
        <w:adjustRightInd w:val="0"/>
        <w:snapToGrid w:val="0"/>
        <w:spacing w:before="120" w:beforeLines="50"/>
        <w:ind w:firstLine="482" w:firstLineChars="200"/>
        <w:rPr>
          <w:b/>
          <w:color w:val="000000"/>
          <w:sz w:val="48"/>
          <w:u w:val="single"/>
        </w:rPr>
      </w:pPr>
      <w:r>
        <w:rPr>
          <w:b/>
          <w:color w:val="000000"/>
        </w:rPr>
        <w:t>　　</w:t>
      </w:r>
      <w:r>
        <w:rPr>
          <w:b/>
          <w:color w:val="000000"/>
          <w:sz w:val="48"/>
          <w:u w:val="single"/>
        </w:rPr>
        <w:t xml:space="preserve">                  </w:t>
      </w:r>
      <w:r>
        <w:rPr>
          <w:b/>
          <w:color w:val="000000"/>
          <w:sz w:val="48"/>
        </w:rPr>
        <w:t>项目询价</w:t>
      </w:r>
    </w:p>
    <w:p w14:paraId="6C9D4B9B">
      <w:pPr>
        <w:pStyle w:val="5"/>
        <w:adjustRightInd w:val="0"/>
        <w:snapToGrid w:val="0"/>
        <w:spacing w:before="120" w:beforeLines="50"/>
        <w:ind w:left="119"/>
        <w:jc w:val="center"/>
        <w:rPr>
          <w:color w:val="000000"/>
          <w:sz w:val="72"/>
        </w:rPr>
      </w:pPr>
    </w:p>
    <w:p w14:paraId="2EE150BF">
      <w:pPr>
        <w:pStyle w:val="5"/>
        <w:adjustRightInd w:val="0"/>
        <w:snapToGrid w:val="0"/>
        <w:spacing w:before="120" w:beforeLines="50"/>
        <w:ind w:left="119"/>
        <w:jc w:val="center"/>
        <w:rPr>
          <w:color w:val="000000"/>
          <w:sz w:val="84"/>
          <w:szCs w:val="84"/>
        </w:rPr>
      </w:pPr>
      <w:r>
        <w:rPr>
          <w:color w:val="000000"/>
          <w:sz w:val="84"/>
          <w:szCs w:val="84"/>
        </w:rPr>
        <w:t>响 应 文 件</w:t>
      </w:r>
    </w:p>
    <w:p w14:paraId="5C8B8FF8">
      <w:pPr>
        <w:pStyle w:val="5"/>
        <w:adjustRightInd w:val="0"/>
        <w:snapToGrid w:val="0"/>
        <w:spacing w:before="120" w:beforeLines="50"/>
        <w:ind w:left="119" w:firstLine="2160" w:firstLineChars="900"/>
        <w:rPr>
          <w:color w:val="000000"/>
        </w:rPr>
      </w:pPr>
    </w:p>
    <w:p w14:paraId="1F542E04">
      <w:pPr>
        <w:pStyle w:val="5"/>
        <w:adjustRightInd w:val="0"/>
        <w:snapToGrid w:val="0"/>
        <w:spacing w:before="120" w:beforeLines="50"/>
        <w:ind w:left="119" w:firstLine="2160" w:firstLineChars="900"/>
        <w:rPr>
          <w:color w:val="000000"/>
        </w:rPr>
      </w:pPr>
    </w:p>
    <w:p w14:paraId="53189DEE">
      <w:pPr>
        <w:pStyle w:val="5"/>
        <w:adjustRightInd w:val="0"/>
        <w:snapToGrid w:val="0"/>
        <w:spacing w:before="120" w:beforeLines="50"/>
        <w:ind w:left="119" w:firstLine="2160" w:firstLineChars="900"/>
        <w:rPr>
          <w:color w:val="000000"/>
        </w:rPr>
      </w:pPr>
    </w:p>
    <w:p w14:paraId="76DBAA21">
      <w:pPr>
        <w:pStyle w:val="5"/>
        <w:adjustRightInd w:val="0"/>
        <w:snapToGrid w:val="0"/>
        <w:spacing w:before="120" w:beforeLines="50"/>
        <w:ind w:left="119" w:firstLine="2160" w:firstLineChars="900"/>
        <w:rPr>
          <w:color w:val="000000"/>
        </w:rPr>
      </w:pPr>
    </w:p>
    <w:p w14:paraId="33C7967B">
      <w:pPr>
        <w:pStyle w:val="5"/>
        <w:adjustRightInd w:val="0"/>
        <w:snapToGrid w:val="0"/>
        <w:spacing w:before="120" w:beforeLines="50"/>
        <w:ind w:left="119" w:firstLine="2160" w:firstLineChars="900"/>
        <w:rPr>
          <w:color w:val="000000"/>
        </w:rPr>
      </w:pPr>
    </w:p>
    <w:p w14:paraId="729C39F1">
      <w:pPr>
        <w:pStyle w:val="5"/>
        <w:adjustRightInd w:val="0"/>
        <w:snapToGrid w:val="0"/>
        <w:spacing w:before="120" w:beforeLines="50"/>
        <w:ind w:left="119" w:firstLine="2160" w:firstLineChars="900"/>
        <w:rPr>
          <w:color w:val="000000"/>
        </w:rPr>
      </w:pPr>
    </w:p>
    <w:p w14:paraId="23C4D46B">
      <w:pPr>
        <w:pStyle w:val="5"/>
        <w:adjustRightInd w:val="0"/>
        <w:snapToGrid w:val="0"/>
        <w:spacing w:before="120" w:beforeLines="50"/>
        <w:ind w:left="119" w:firstLine="2160" w:firstLineChars="900"/>
        <w:rPr>
          <w:color w:val="000000"/>
        </w:rPr>
      </w:pPr>
    </w:p>
    <w:p w14:paraId="24922C43">
      <w:pPr>
        <w:pStyle w:val="5"/>
        <w:adjustRightInd w:val="0"/>
        <w:snapToGrid w:val="0"/>
        <w:spacing w:before="120" w:beforeLines="50"/>
        <w:ind w:left="119" w:firstLine="2160" w:firstLineChars="900"/>
        <w:rPr>
          <w:color w:val="000000"/>
        </w:rPr>
      </w:pPr>
    </w:p>
    <w:p w14:paraId="283BE979">
      <w:pPr>
        <w:pStyle w:val="5"/>
        <w:adjustRightInd w:val="0"/>
        <w:snapToGrid w:val="0"/>
        <w:spacing w:before="120" w:beforeLines="50"/>
        <w:ind w:left="119" w:firstLine="2160" w:firstLineChars="900"/>
        <w:rPr>
          <w:color w:val="000000"/>
        </w:rPr>
      </w:pPr>
    </w:p>
    <w:p w14:paraId="0F913FD0">
      <w:pPr>
        <w:pStyle w:val="5"/>
        <w:adjustRightInd w:val="0"/>
        <w:snapToGrid w:val="0"/>
        <w:spacing w:before="120" w:beforeLines="50"/>
        <w:ind w:left="119" w:firstLine="2160" w:firstLineChars="900"/>
        <w:rPr>
          <w:rFonts w:hint="eastAsia"/>
          <w:color w:val="000000"/>
        </w:rPr>
      </w:pPr>
    </w:p>
    <w:p w14:paraId="331E2D1F">
      <w:pPr>
        <w:pStyle w:val="5"/>
        <w:adjustRightInd w:val="0"/>
        <w:snapToGrid w:val="0"/>
        <w:spacing w:before="120" w:beforeLines="50"/>
        <w:ind w:left="119" w:firstLine="2160" w:firstLineChars="900"/>
        <w:rPr>
          <w:color w:val="000000"/>
        </w:rPr>
      </w:pPr>
    </w:p>
    <w:p w14:paraId="61769F69">
      <w:pPr>
        <w:pStyle w:val="5"/>
        <w:adjustRightInd w:val="0"/>
        <w:snapToGrid w:val="0"/>
        <w:spacing w:before="120" w:beforeLines="50"/>
        <w:ind w:left="119" w:firstLine="1080" w:firstLineChars="450"/>
        <w:jc w:val="center"/>
        <w:rPr>
          <w:color w:val="000000"/>
        </w:rPr>
      </w:pPr>
      <w:r>
        <w:rPr>
          <w:color w:val="000000"/>
        </w:rPr>
        <w:t>响应人：</w:t>
      </w:r>
      <w:r>
        <w:rPr>
          <w:color w:val="000000"/>
          <w:u w:val="single"/>
        </w:rPr>
        <w:tab/>
      </w:r>
      <w:r>
        <w:rPr>
          <w:color w:val="000000"/>
          <w:u w:val="single"/>
        </w:rPr>
        <w:t xml:space="preserve">              （盖章）</w:t>
      </w:r>
    </w:p>
    <w:p w14:paraId="2C522834">
      <w:pPr>
        <w:pStyle w:val="5"/>
        <w:adjustRightInd w:val="0"/>
        <w:snapToGrid w:val="0"/>
        <w:spacing w:before="120" w:beforeLines="50"/>
        <w:ind w:firstLine="1080" w:firstLineChars="450"/>
        <w:jc w:val="center"/>
        <w:rPr>
          <w:color w:val="000000"/>
        </w:rPr>
      </w:pPr>
      <w:r>
        <w:rPr>
          <w:color w:val="000000"/>
        </w:rPr>
        <w:t xml:space="preserve">日  期：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14:paraId="55DDF489">
      <w:pPr>
        <w:rPr>
          <w:color w:val="000000"/>
        </w:rPr>
      </w:pPr>
      <w:r>
        <w:rPr>
          <w:color w:val="000000"/>
        </w:rPr>
        <w:br w:type="page"/>
      </w:r>
    </w:p>
    <w:p w14:paraId="0E5EF318">
      <w:pPr>
        <w:pStyle w:val="2"/>
        <w:adjustRightInd w:val="0"/>
        <w:snapToGrid w:val="0"/>
        <w:spacing w:before="0" w:after="0" w:line="360" w:lineRule="auto"/>
        <w:jc w:val="center"/>
        <w:rPr>
          <w:rFonts w:ascii="Times New Roman" w:hAnsi="Times New Roman" w:eastAsia="宋体"/>
          <w:bCs w:val="0"/>
          <w:color w:val="000000"/>
          <w:sz w:val="21"/>
          <w:szCs w:val="21"/>
        </w:rPr>
      </w:pPr>
      <w:r>
        <w:rPr>
          <w:rFonts w:ascii="Times New Roman" w:hAnsi="Times New Roman" w:eastAsia="宋体"/>
          <w:bCs w:val="0"/>
          <w:color w:val="000000"/>
          <w:sz w:val="21"/>
          <w:szCs w:val="21"/>
        </w:rPr>
        <w:t>一、商务部分</w:t>
      </w:r>
    </w:p>
    <w:p w14:paraId="0862B91E">
      <w:pPr>
        <w:pStyle w:val="4"/>
        <w:adjustRightInd w:val="0"/>
        <w:snapToGrid w:val="0"/>
        <w:spacing w:before="0" w:after="0" w:line="360" w:lineRule="auto"/>
        <w:rPr>
          <w:color w:val="000000"/>
          <w:szCs w:val="21"/>
        </w:rPr>
      </w:pPr>
      <w:r>
        <w:rPr>
          <w:color w:val="000000"/>
          <w:szCs w:val="21"/>
        </w:rPr>
        <w:t>（一）响应函</w:t>
      </w:r>
    </w:p>
    <w:p w14:paraId="4D432904">
      <w:pPr>
        <w:adjustRightInd w:val="0"/>
        <w:snapToGrid w:val="0"/>
        <w:spacing w:line="360" w:lineRule="auto"/>
        <w:jc w:val="center"/>
        <w:rPr>
          <w:b/>
          <w:bCs/>
          <w:color w:val="000000"/>
          <w:szCs w:val="21"/>
        </w:rPr>
      </w:pPr>
      <w:r>
        <w:rPr>
          <w:b/>
          <w:bCs/>
          <w:color w:val="000000"/>
          <w:szCs w:val="21"/>
        </w:rPr>
        <w:t>响应函</w:t>
      </w:r>
    </w:p>
    <w:p w14:paraId="5239440F">
      <w:pPr>
        <w:adjustRightInd w:val="0"/>
        <w:snapToGrid w:val="0"/>
        <w:spacing w:line="360" w:lineRule="auto"/>
        <w:rPr>
          <w:color w:val="000000"/>
          <w:szCs w:val="21"/>
        </w:rPr>
      </w:pPr>
      <w:r>
        <w:rPr>
          <w:color w:val="000000"/>
          <w:szCs w:val="21"/>
        </w:rPr>
        <w:t>标段名称:</w:t>
      </w:r>
    </w:p>
    <w:p w14:paraId="3979E12E">
      <w:pPr>
        <w:adjustRightInd w:val="0"/>
        <w:snapToGrid w:val="0"/>
        <w:spacing w:line="360" w:lineRule="auto"/>
        <w:rPr>
          <w:color w:val="000000"/>
          <w:szCs w:val="21"/>
          <w:u w:val="single"/>
        </w:rPr>
      </w:pPr>
      <w:r>
        <w:rPr>
          <w:color w:val="000000"/>
          <w:szCs w:val="21"/>
        </w:rPr>
        <w:t>标段编号：</w:t>
      </w:r>
    </w:p>
    <w:p w14:paraId="0D1689D7">
      <w:pPr>
        <w:adjustRightInd w:val="0"/>
        <w:snapToGrid w:val="0"/>
        <w:spacing w:line="360" w:lineRule="auto"/>
        <w:rPr>
          <w:color w:val="000000"/>
          <w:szCs w:val="21"/>
        </w:rPr>
      </w:pPr>
      <w:r>
        <w:rPr>
          <w:color w:val="000000"/>
          <w:szCs w:val="21"/>
        </w:rPr>
        <w:t xml:space="preserve">致： </w:t>
      </w:r>
      <w:r>
        <w:rPr>
          <w:color w:val="000000"/>
          <w:szCs w:val="21"/>
          <w:u w:val="single"/>
        </w:rPr>
        <w:t xml:space="preserve">         </w:t>
      </w:r>
      <w:r>
        <w:rPr>
          <w:color w:val="000000"/>
          <w:szCs w:val="21"/>
        </w:rPr>
        <w:t>（</w:t>
      </w:r>
      <w:r>
        <w:rPr>
          <w:rFonts w:hint="eastAsia"/>
          <w:color w:val="000000"/>
          <w:szCs w:val="21"/>
          <w:lang w:eastAsia="zh-CN"/>
        </w:rPr>
        <w:t>处置</w:t>
      </w:r>
      <w:r>
        <w:rPr>
          <w:color w:val="000000"/>
          <w:szCs w:val="21"/>
        </w:rPr>
        <w:t>人名称）</w:t>
      </w:r>
    </w:p>
    <w:p w14:paraId="4A29B5B7">
      <w:pPr>
        <w:adjustRightInd w:val="0"/>
        <w:snapToGrid w:val="0"/>
        <w:spacing w:line="360" w:lineRule="auto"/>
        <w:ind w:firstLine="420" w:firstLineChars="200"/>
        <w:rPr>
          <w:color w:val="000000"/>
          <w:szCs w:val="21"/>
        </w:rPr>
      </w:pPr>
      <w:r>
        <w:rPr>
          <w:color w:val="000000"/>
          <w:szCs w:val="21"/>
        </w:rPr>
        <w:t>很荣幸能参与上述项目的询价，我方</w:t>
      </w:r>
      <w:r>
        <w:rPr>
          <w:color w:val="000000"/>
          <w:szCs w:val="21"/>
          <w:u w:val="single"/>
        </w:rPr>
        <w:t xml:space="preserve">         </w:t>
      </w:r>
      <w:r>
        <w:rPr>
          <w:color w:val="000000"/>
          <w:szCs w:val="21"/>
        </w:rPr>
        <w:t>(响应人名称)</w:t>
      </w:r>
      <w:r>
        <w:rPr>
          <w:rFonts w:hint="eastAsia"/>
          <w:color w:val="000000"/>
          <w:szCs w:val="21"/>
        </w:rPr>
        <w:t>，</w:t>
      </w:r>
      <w:r>
        <w:rPr>
          <w:color w:val="000000"/>
          <w:szCs w:val="21"/>
        </w:rPr>
        <w:t>在此作如下承诺：</w:t>
      </w:r>
    </w:p>
    <w:p w14:paraId="208B4547">
      <w:pPr>
        <w:adjustRightInd w:val="0"/>
        <w:snapToGrid w:val="0"/>
        <w:spacing w:line="360" w:lineRule="auto"/>
        <w:ind w:firstLine="420" w:firstLineChars="200"/>
        <w:rPr>
          <w:color w:val="000000"/>
          <w:szCs w:val="21"/>
        </w:rPr>
      </w:pPr>
      <w:r>
        <w:rPr>
          <w:color w:val="000000"/>
          <w:szCs w:val="21"/>
        </w:rPr>
        <w:t>1、我方已详细审查全部</w:t>
      </w:r>
      <w:r>
        <w:rPr>
          <w:rFonts w:hint="eastAsia"/>
          <w:color w:val="000000"/>
          <w:szCs w:val="21"/>
          <w:lang w:eastAsia="zh-CN"/>
        </w:rPr>
        <w:t>处置</w:t>
      </w:r>
      <w:r>
        <w:rPr>
          <w:color w:val="000000"/>
          <w:szCs w:val="21"/>
        </w:rPr>
        <w:t>文件，包括</w:t>
      </w:r>
      <w:r>
        <w:rPr>
          <w:rFonts w:hint="eastAsia"/>
          <w:color w:val="000000"/>
          <w:szCs w:val="21"/>
          <w:lang w:eastAsia="zh-CN"/>
        </w:rPr>
        <w:t>处置</w:t>
      </w:r>
      <w:r>
        <w:rPr>
          <w:color w:val="000000"/>
          <w:szCs w:val="21"/>
        </w:rPr>
        <w:t>文件的澄清资料和补充资料。我方完全理解和接受</w:t>
      </w:r>
      <w:r>
        <w:rPr>
          <w:rFonts w:hint="eastAsia"/>
          <w:color w:val="000000"/>
          <w:szCs w:val="21"/>
          <w:lang w:eastAsia="zh-CN"/>
        </w:rPr>
        <w:t>处置</w:t>
      </w:r>
      <w:r>
        <w:rPr>
          <w:color w:val="000000"/>
          <w:szCs w:val="21"/>
        </w:rPr>
        <w:t>文件的一切规定和要求，并同意放弃对这方面有不明及误解的权力。</w:t>
      </w:r>
    </w:p>
    <w:p w14:paraId="44289013">
      <w:pPr>
        <w:adjustRightInd w:val="0"/>
        <w:snapToGrid w:val="0"/>
        <w:spacing w:line="360" w:lineRule="auto"/>
        <w:ind w:firstLine="420" w:firstLineChars="200"/>
        <w:rPr>
          <w:color w:val="000000"/>
          <w:szCs w:val="21"/>
        </w:rPr>
      </w:pPr>
      <w:r>
        <w:rPr>
          <w:color w:val="000000"/>
          <w:szCs w:val="21"/>
        </w:rPr>
        <w:t>2、我方报价在询价有效期和合同有效期内固定不变。</w:t>
      </w:r>
    </w:p>
    <w:p w14:paraId="3BC77CFD">
      <w:pPr>
        <w:adjustRightInd w:val="0"/>
        <w:snapToGrid w:val="0"/>
        <w:spacing w:line="360" w:lineRule="auto"/>
        <w:ind w:firstLine="420" w:firstLineChars="200"/>
        <w:rPr>
          <w:color w:val="000000"/>
          <w:szCs w:val="21"/>
        </w:rPr>
      </w:pPr>
      <w:r>
        <w:rPr>
          <w:color w:val="000000"/>
          <w:szCs w:val="21"/>
        </w:rPr>
        <w:t>3、若我方成交，我方将按照</w:t>
      </w:r>
      <w:r>
        <w:rPr>
          <w:rFonts w:hint="eastAsia"/>
          <w:color w:val="000000"/>
          <w:szCs w:val="21"/>
          <w:lang w:eastAsia="zh-CN"/>
        </w:rPr>
        <w:t>处置</w:t>
      </w:r>
      <w:r>
        <w:rPr>
          <w:color w:val="000000"/>
          <w:szCs w:val="21"/>
        </w:rPr>
        <w:t>文件的具体规定与</w:t>
      </w:r>
      <w:r>
        <w:rPr>
          <w:rFonts w:hint="eastAsia"/>
          <w:color w:val="000000"/>
          <w:szCs w:val="21"/>
          <w:lang w:eastAsia="zh-CN"/>
        </w:rPr>
        <w:t>处置</w:t>
      </w:r>
      <w:r>
        <w:rPr>
          <w:color w:val="000000"/>
          <w:szCs w:val="21"/>
        </w:rPr>
        <w:t>人签订合同，并且严格履行合同义务，按时履约，为项目提供优质的服务。</w:t>
      </w:r>
    </w:p>
    <w:p w14:paraId="0AFEDE5B">
      <w:pPr>
        <w:adjustRightInd w:val="0"/>
        <w:snapToGrid w:val="0"/>
        <w:spacing w:line="360" w:lineRule="auto"/>
        <w:ind w:firstLine="420" w:firstLineChars="200"/>
        <w:rPr>
          <w:color w:val="000000"/>
          <w:szCs w:val="21"/>
        </w:rPr>
      </w:pPr>
      <w:r>
        <w:rPr>
          <w:color w:val="000000"/>
          <w:szCs w:val="21"/>
        </w:rPr>
        <w:t>4</w:t>
      </w:r>
      <w:r>
        <w:rPr>
          <w:rFonts w:hint="eastAsia"/>
          <w:color w:val="000000"/>
          <w:szCs w:val="21"/>
        </w:rPr>
        <w:t>、</w:t>
      </w:r>
      <w:r>
        <w:rPr>
          <w:color w:val="000000"/>
          <w:szCs w:val="21"/>
        </w:rPr>
        <w:t>本询价有效期满足</w:t>
      </w:r>
      <w:r>
        <w:rPr>
          <w:rFonts w:hint="eastAsia"/>
          <w:color w:val="000000"/>
          <w:szCs w:val="21"/>
          <w:lang w:eastAsia="zh-CN"/>
        </w:rPr>
        <w:t>处置</w:t>
      </w:r>
      <w:r>
        <w:rPr>
          <w:color w:val="000000"/>
          <w:szCs w:val="21"/>
        </w:rPr>
        <w:t xml:space="preserve">文件要求。如果在规定的开启时间后，响应人在询价有效期内撤回响应文件，询价保证金将被贵方没收。 </w:t>
      </w:r>
    </w:p>
    <w:p w14:paraId="6FBD8C64">
      <w:pPr>
        <w:adjustRightInd w:val="0"/>
        <w:snapToGrid w:val="0"/>
        <w:spacing w:line="360" w:lineRule="auto"/>
        <w:ind w:firstLine="420" w:firstLineChars="200"/>
        <w:rPr>
          <w:color w:val="000000"/>
          <w:szCs w:val="21"/>
        </w:rPr>
      </w:pPr>
      <w:r>
        <w:rPr>
          <w:color w:val="000000"/>
          <w:szCs w:val="21"/>
        </w:rPr>
        <w:t>5、响应文件中所有关于响应人资格、业绩等的文件、证明、陈述均是真实的、准确的。若有违背，我方承担由此而产生的一切后果。</w:t>
      </w:r>
    </w:p>
    <w:p w14:paraId="22F7E0F1">
      <w:pPr>
        <w:adjustRightInd w:val="0"/>
        <w:snapToGrid w:val="0"/>
        <w:spacing w:line="360" w:lineRule="auto"/>
        <w:ind w:firstLine="420" w:firstLineChars="200"/>
        <w:rPr>
          <w:rFonts w:hint="eastAsia"/>
          <w:color w:val="000000"/>
          <w:szCs w:val="21"/>
        </w:rPr>
      </w:pPr>
      <w:r>
        <w:rPr>
          <w:color w:val="000000"/>
          <w:szCs w:val="21"/>
        </w:rPr>
        <w:t>6、我方承诺没有处于被责令停业，财产被接管、冻结及破产状态；最近三年内没有发生骗取成交、严重违约等不良行为</w:t>
      </w:r>
      <w:r>
        <w:rPr>
          <w:rFonts w:hint="eastAsia"/>
          <w:color w:val="000000"/>
          <w:szCs w:val="21"/>
        </w:rPr>
        <w:t>。</w:t>
      </w:r>
    </w:p>
    <w:p w14:paraId="5E01AF00">
      <w:pPr>
        <w:adjustRightInd w:val="0"/>
        <w:snapToGrid w:val="0"/>
        <w:spacing w:line="360" w:lineRule="auto"/>
        <w:ind w:firstLine="420" w:firstLineChars="200"/>
        <w:rPr>
          <w:color w:val="000000"/>
          <w:szCs w:val="21"/>
        </w:rPr>
      </w:pPr>
      <w:r>
        <w:rPr>
          <w:rFonts w:hint="eastAsia"/>
          <w:color w:val="000000"/>
          <w:szCs w:val="21"/>
        </w:rPr>
        <w:t>7、</w:t>
      </w:r>
      <w:r>
        <w:rPr>
          <w:color w:val="000000"/>
          <w:szCs w:val="21"/>
        </w:rPr>
        <w:t>在整个</w:t>
      </w:r>
      <w:r>
        <w:rPr>
          <w:rFonts w:hint="eastAsia"/>
          <w:color w:val="000000"/>
          <w:szCs w:val="21"/>
          <w:lang w:eastAsia="zh-CN"/>
        </w:rPr>
        <w:t>处置</w:t>
      </w:r>
      <w:r>
        <w:rPr>
          <w:color w:val="000000"/>
          <w:szCs w:val="21"/>
        </w:rPr>
        <w:t>过程中，我方若有违规行为，贵方可按</w:t>
      </w:r>
      <w:r>
        <w:rPr>
          <w:rFonts w:hint="eastAsia"/>
          <w:color w:val="000000"/>
          <w:szCs w:val="21"/>
          <w:lang w:eastAsia="zh-CN"/>
        </w:rPr>
        <w:t>处置</w:t>
      </w:r>
      <w:r>
        <w:rPr>
          <w:color w:val="000000"/>
          <w:szCs w:val="21"/>
        </w:rPr>
        <w:t>文件之规定给予惩罚，我方完全接受。</w:t>
      </w:r>
    </w:p>
    <w:p w14:paraId="31B24084">
      <w:pPr>
        <w:adjustRightInd w:val="0"/>
        <w:snapToGrid w:val="0"/>
        <w:spacing w:line="360" w:lineRule="auto"/>
        <w:ind w:firstLine="420" w:firstLineChars="200"/>
        <w:rPr>
          <w:color w:val="000000"/>
          <w:szCs w:val="21"/>
        </w:rPr>
      </w:pPr>
      <w:r>
        <w:rPr>
          <w:rFonts w:hint="eastAsia"/>
          <w:color w:val="000000"/>
          <w:szCs w:val="21"/>
        </w:rPr>
        <w:t>8</w:t>
      </w:r>
      <w:r>
        <w:rPr>
          <w:color w:val="000000"/>
          <w:szCs w:val="21"/>
        </w:rPr>
        <w:t>、若成交，本</w:t>
      </w:r>
      <w:r>
        <w:rPr>
          <w:rFonts w:hint="eastAsia"/>
          <w:color w:val="000000"/>
          <w:szCs w:val="21"/>
        </w:rPr>
        <w:t>响应</w:t>
      </w:r>
      <w:r>
        <w:rPr>
          <w:color w:val="000000"/>
          <w:szCs w:val="21"/>
        </w:rPr>
        <w:t>函将成为合同不可分割的一部分，与合同具有同等的法律效力。</w:t>
      </w:r>
    </w:p>
    <w:p w14:paraId="49294689">
      <w:pPr>
        <w:adjustRightInd w:val="0"/>
        <w:snapToGrid w:val="0"/>
        <w:spacing w:line="360" w:lineRule="auto"/>
        <w:ind w:firstLine="420" w:firstLineChars="200"/>
        <w:rPr>
          <w:color w:val="000000"/>
          <w:szCs w:val="21"/>
        </w:rPr>
      </w:pPr>
    </w:p>
    <w:p w14:paraId="109B3E6B">
      <w:pPr>
        <w:adjustRightInd w:val="0"/>
        <w:snapToGrid w:val="0"/>
        <w:spacing w:line="360" w:lineRule="auto"/>
        <w:ind w:firstLine="420" w:firstLineChars="200"/>
        <w:rPr>
          <w:color w:val="000000"/>
          <w:szCs w:val="21"/>
        </w:rPr>
      </w:pPr>
    </w:p>
    <w:p w14:paraId="0E186619">
      <w:pPr>
        <w:adjustRightInd w:val="0"/>
        <w:snapToGrid w:val="0"/>
        <w:spacing w:line="360" w:lineRule="auto"/>
        <w:ind w:firstLine="420" w:firstLineChars="200"/>
        <w:rPr>
          <w:color w:val="000000"/>
          <w:szCs w:val="21"/>
        </w:rPr>
      </w:pPr>
    </w:p>
    <w:p w14:paraId="0BE90D36">
      <w:pPr>
        <w:adjustRightInd w:val="0"/>
        <w:snapToGrid w:val="0"/>
        <w:spacing w:line="360" w:lineRule="auto"/>
        <w:ind w:right="135"/>
        <w:jc w:val="right"/>
        <w:rPr>
          <w:color w:val="000000"/>
          <w:szCs w:val="21"/>
        </w:rPr>
      </w:pPr>
      <w:r>
        <w:rPr>
          <w:color w:val="000000"/>
          <w:szCs w:val="21"/>
        </w:rPr>
        <w:t xml:space="preserve">响应人：    </w:t>
      </w:r>
      <w:r>
        <w:rPr>
          <w:color w:val="000000"/>
          <w:szCs w:val="21"/>
          <w:u w:val="single"/>
        </w:rPr>
        <w:t xml:space="preserve">             </w:t>
      </w:r>
      <w:r>
        <w:rPr>
          <w:color w:val="000000"/>
          <w:szCs w:val="21"/>
        </w:rPr>
        <w:t>（盖章）</w:t>
      </w:r>
    </w:p>
    <w:p w14:paraId="60FBC417">
      <w:pPr>
        <w:adjustRightInd w:val="0"/>
        <w:snapToGrid w:val="0"/>
        <w:spacing w:line="360" w:lineRule="auto"/>
        <w:ind w:right="135"/>
        <w:jc w:val="right"/>
        <w:rPr>
          <w:color w:val="000000"/>
          <w:szCs w:val="21"/>
        </w:rPr>
      </w:pPr>
    </w:p>
    <w:p w14:paraId="23CB158B">
      <w:pPr>
        <w:adjustRightInd w:val="0"/>
        <w:snapToGrid w:val="0"/>
        <w:spacing w:line="360" w:lineRule="auto"/>
        <w:ind w:firstLine="420" w:firstLineChars="200"/>
        <w:jc w:val="right"/>
        <w:rPr>
          <w:color w:val="000000"/>
          <w:szCs w:val="21"/>
        </w:rPr>
      </w:pP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 日</w:t>
      </w:r>
    </w:p>
    <w:p w14:paraId="487A12A9">
      <w:pPr>
        <w:widowControl/>
        <w:adjustRightInd w:val="0"/>
        <w:snapToGrid w:val="0"/>
        <w:spacing w:line="360" w:lineRule="auto"/>
        <w:jc w:val="left"/>
        <w:rPr>
          <w:color w:val="000000"/>
          <w:szCs w:val="21"/>
        </w:rPr>
      </w:pPr>
      <w:r>
        <w:rPr>
          <w:color w:val="000000"/>
          <w:szCs w:val="21"/>
        </w:rPr>
        <w:br w:type="page"/>
      </w:r>
    </w:p>
    <w:p w14:paraId="64246C8F">
      <w:pPr>
        <w:widowControl/>
        <w:adjustRightInd w:val="0"/>
        <w:snapToGrid w:val="0"/>
        <w:spacing w:line="360" w:lineRule="auto"/>
        <w:jc w:val="left"/>
        <w:rPr>
          <w:color w:val="000000"/>
          <w:szCs w:val="21"/>
        </w:rPr>
      </w:pPr>
    </w:p>
    <w:p w14:paraId="1EF4D8F9">
      <w:pPr>
        <w:pStyle w:val="4"/>
        <w:adjustRightInd w:val="0"/>
        <w:snapToGrid w:val="0"/>
        <w:spacing w:before="0" w:after="0" w:line="360" w:lineRule="auto"/>
        <w:rPr>
          <w:color w:val="000000"/>
          <w:szCs w:val="21"/>
        </w:rPr>
      </w:pPr>
      <w:r>
        <w:rPr>
          <w:color w:val="000000"/>
          <w:szCs w:val="21"/>
        </w:rPr>
        <w:t>（二）</w:t>
      </w:r>
      <w:r>
        <w:rPr>
          <w:rFonts w:hint="eastAsia"/>
          <w:color w:val="000000"/>
          <w:szCs w:val="21"/>
          <w:lang w:val="en-US" w:eastAsia="zh-CN"/>
        </w:rPr>
        <w:t>营业执照和</w:t>
      </w:r>
      <w:r>
        <w:rPr>
          <w:color w:val="000000"/>
          <w:szCs w:val="21"/>
        </w:rPr>
        <w:t>法定代表人身份证明</w:t>
      </w:r>
    </w:p>
    <w:p w14:paraId="727F6837">
      <w:pPr>
        <w:adjustRightInd w:val="0"/>
        <w:snapToGrid w:val="0"/>
        <w:spacing w:line="360" w:lineRule="auto"/>
        <w:rPr>
          <w:color w:val="000000"/>
          <w:szCs w:val="21"/>
        </w:rPr>
      </w:pPr>
    </w:p>
    <w:p w14:paraId="4C52161A">
      <w:pPr>
        <w:adjustRightInd w:val="0"/>
        <w:snapToGrid w:val="0"/>
        <w:spacing w:line="360" w:lineRule="auto"/>
        <w:jc w:val="center"/>
        <w:rPr>
          <w:b/>
          <w:bCs/>
          <w:color w:val="000000"/>
          <w:szCs w:val="21"/>
        </w:rPr>
      </w:pPr>
      <w:r>
        <w:rPr>
          <w:rFonts w:hint="eastAsia"/>
          <w:b/>
          <w:bCs/>
          <w:color w:val="000000"/>
          <w:szCs w:val="21"/>
          <w:lang w:val="en-US" w:eastAsia="zh-CN"/>
        </w:rPr>
        <w:t>营业执照和</w:t>
      </w:r>
      <w:r>
        <w:rPr>
          <w:b/>
          <w:bCs/>
          <w:color w:val="000000"/>
          <w:szCs w:val="21"/>
        </w:rPr>
        <w:t>法定代表人身份证明书</w:t>
      </w:r>
    </w:p>
    <w:p w14:paraId="4DD1E8EE">
      <w:pPr>
        <w:spacing w:line="440" w:lineRule="exact"/>
        <w:rPr>
          <w:color w:val="000000"/>
          <w:szCs w:val="21"/>
        </w:rPr>
      </w:pPr>
    </w:p>
    <w:p w14:paraId="64A3695C">
      <w:pPr>
        <w:spacing w:line="440" w:lineRule="exact"/>
        <w:rPr>
          <w:color w:val="000000"/>
          <w:szCs w:val="21"/>
        </w:rPr>
      </w:pPr>
      <w:r>
        <w:rPr>
          <w:color w:val="000000"/>
          <w:szCs w:val="21"/>
        </w:rPr>
        <w:t>附：</w:t>
      </w:r>
      <w:r>
        <w:rPr>
          <w:rFonts w:hint="eastAsia"/>
          <w:color w:val="000000"/>
          <w:szCs w:val="21"/>
          <w:lang w:val="en-US" w:eastAsia="zh-CN"/>
        </w:rPr>
        <w:t>营业执照复印件及</w:t>
      </w:r>
      <w:r>
        <w:rPr>
          <w:color w:val="000000"/>
          <w:szCs w:val="21"/>
        </w:rPr>
        <w:t>法定代表人身份证复印件及委托代理人身份证复印件</w:t>
      </w:r>
      <w:r>
        <w:rPr>
          <w:rFonts w:hint="eastAsia"/>
          <w:color w:val="000000"/>
          <w:szCs w:val="21"/>
          <w:lang w:eastAsia="zh-CN"/>
        </w:rPr>
        <w:t>（</w:t>
      </w:r>
      <w:r>
        <w:rPr>
          <w:rFonts w:hint="eastAsia"/>
          <w:color w:val="000000"/>
          <w:szCs w:val="21"/>
          <w:lang w:val="en-US" w:eastAsia="zh-CN"/>
        </w:rPr>
        <w:t>如个人附个人身份证复印件</w:t>
      </w:r>
      <w:r>
        <w:rPr>
          <w:rFonts w:hint="eastAsia"/>
          <w:color w:val="000000"/>
          <w:szCs w:val="21"/>
          <w:lang w:eastAsia="zh-CN"/>
        </w:rPr>
        <w:t>）</w:t>
      </w:r>
      <w:r>
        <w:rPr>
          <w:color w:val="000000"/>
          <w:szCs w:val="21"/>
        </w:rPr>
        <w:t>。</w:t>
      </w:r>
    </w:p>
    <w:p w14:paraId="143CF142">
      <w:pPr>
        <w:spacing w:line="440" w:lineRule="exact"/>
        <w:rPr>
          <w:color w:val="000000"/>
          <w:szCs w:val="21"/>
        </w:rPr>
      </w:pPr>
    </w:p>
    <w:p w14:paraId="65C6F69C">
      <w:pPr>
        <w:adjustRightInd w:val="0"/>
        <w:snapToGrid w:val="0"/>
        <w:spacing w:line="360" w:lineRule="auto"/>
        <w:rPr>
          <w:color w:val="000000"/>
          <w:szCs w:val="21"/>
        </w:rPr>
      </w:pPr>
    </w:p>
    <w:p w14:paraId="70B7FB5B">
      <w:pPr>
        <w:adjustRightInd w:val="0"/>
        <w:snapToGrid w:val="0"/>
        <w:spacing w:line="360" w:lineRule="auto"/>
        <w:rPr>
          <w:color w:val="000000"/>
          <w:szCs w:val="21"/>
        </w:rPr>
      </w:pPr>
      <w:r>
        <w:rPr>
          <w:color w:val="000000"/>
          <w:szCs w:val="21"/>
        </w:rPr>
        <w:t xml:space="preserve">                                  </w:t>
      </w:r>
    </w:p>
    <w:p w14:paraId="768DCEEF">
      <w:pPr>
        <w:adjustRightInd w:val="0"/>
        <w:snapToGrid w:val="0"/>
        <w:spacing w:line="360" w:lineRule="auto"/>
        <w:jc w:val="center"/>
        <w:rPr>
          <w:rFonts w:hint="eastAsia" w:ascii="宋体" w:hAnsi="宋体" w:cs="宋体"/>
          <w:color w:val="FF0000"/>
          <w:szCs w:val="21"/>
        </w:rPr>
      </w:pPr>
      <w:r>
        <w:rPr>
          <w:color w:val="000000"/>
          <w:szCs w:val="21"/>
        </w:rPr>
        <w:br w:type="page"/>
      </w:r>
    </w:p>
    <w:p w14:paraId="2521C723">
      <w:pPr>
        <w:adjustRightInd w:val="0"/>
        <w:snapToGrid w:val="0"/>
        <w:spacing w:line="360" w:lineRule="auto"/>
        <w:ind w:firstLine="3689" w:firstLineChars="1750"/>
        <w:rPr>
          <w:b/>
          <w:bCs/>
          <w:strike/>
          <w:snapToGrid w:val="0"/>
          <w:color w:val="FF0000"/>
          <w:kern w:val="0"/>
          <w:szCs w:val="21"/>
        </w:rPr>
      </w:pPr>
    </w:p>
    <w:p w14:paraId="1CBFE450">
      <w:pPr>
        <w:widowControl/>
        <w:spacing w:line="360" w:lineRule="auto"/>
        <w:jc w:val="left"/>
        <w:rPr>
          <w:rFonts w:hint="eastAsia"/>
          <w:sz w:val="24"/>
        </w:rPr>
      </w:pPr>
    </w:p>
    <w:p w14:paraId="7D377BED">
      <w:pPr>
        <w:spacing w:line="400" w:lineRule="exact"/>
        <w:ind w:firstLine="480" w:firstLineChars="200"/>
        <w:rPr>
          <w:rFonts w:hint="eastAsia"/>
          <w:color w:val="FF0000"/>
          <w:sz w:val="24"/>
        </w:rPr>
      </w:pPr>
    </w:p>
    <w:p w14:paraId="30825EF1">
      <w:pPr>
        <w:adjustRightInd w:val="0"/>
        <w:snapToGrid w:val="0"/>
        <w:spacing w:line="360" w:lineRule="auto"/>
        <w:ind w:right="420" w:firstLine="4515" w:firstLineChars="2150"/>
        <w:rPr>
          <w:color w:val="000000"/>
          <w:szCs w:val="21"/>
        </w:rPr>
      </w:pPr>
    </w:p>
    <w:p w14:paraId="325DAFAF">
      <w:pPr>
        <w:pStyle w:val="6"/>
        <w:ind w:left="1260"/>
        <w:rPr>
          <w:color w:val="000000"/>
          <w:szCs w:val="21"/>
        </w:rPr>
      </w:pPr>
    </w:p>
    <w:p w14:paraId="5DC97731">
      <w:pPr>
        <w:rPr>
          <w:rFonts w:ascii="Times New Roman" w:hAnsi="Times New Roman" w:eastAsia="宋体"/>
          <w:color w:val="000000"/>
          <w:sz w:val="21"/>
          <w:szCs w:val="21"/>
        </w:rPr>
      </w:pPr>
      <w:r>
        <w:rPr>
          <w:rFonts w:ascii="Times New Roman" w:hAnsi="Times New Roman" w:eastAsia="宋体"/>
          <w:bCs w:val="0"/>
          <w:color w:val="000000"/>
          <w:sz w:val="21"/>
          <w:szCs w:val="21"/>
        </w:rPr>
        <w:t>二、价格部分</w:t>
      </w:r>
    </w:p>
    <w:p w14:paraId="2AA455EB">
      <w:pPr>
        <w:pStyle w:val="4"/>
        <w:adjustRightInd w:val="0"/>
        <w:snapToGrid w:val="0"/>
        <w:spacing w:before="0" w:after="0" w:line="360" w:lineRule="auto"/>
        <w:jc w:val="center"/>
        <w:rPr>
          <w:color w:val="000000"/>
          <w:szCs w:val="21"/>
        </w:rPr>
      </w:pPr>
      <w:r>
        <w:rPr>
          <w:rFonts w:hint="eastAsia"/>
          <w:color w:val="000000"/>
          <w:szCs w:val="21"/>
        </w:rPr>
        <w:t>（一）</w:t>
      </w:r>
      <w:r>
        <w:rPr>
          <w:color w:val="000000"/>
          <w:szCs w:val="21"/>
        </w:rPr>
        <w:t>报价说明</w:t>
      </w:r>
    </w:p>
    <w:p w14:paraId="495CF49B">
      <w:pPr>
        <w:widowControl/>
        <w:adjustRightInd w:val="0"/>
        <w:snapToGrid w:val="0"/>
        <w:spacing w:line="360" w:lineRule="auto"/>
        <w:jc w:val="left"/>
        <w:rPr>
          <w:b/>
          <w:bCs/>
          <w:color w:val="000000"/>
          <w:szCs w:val="21"/>
        </w:rPr>
      </w:pPr>
      <w:r>
        <w:rPr>
          <w:b/>
          <w:bCs/>
          <w:color w:val="000000"/>
          <w:szCs w:val="21"/>
        </w:rPr>
        <w:t>　　</w:t>
      </w:r>
    </w:p>
    <w:p w14:paraId="6E2F937C">
      <w:pPr>
        <w:widowControl/>
        <w:adjustRightInd w:val="0"/>
        <w:snapToGrid w:val="0"/>
        <w:spacing w:line="360" w:lineRule="auto"/>
        <w:jc w:val="left"/>
        <w:rPr>
          <w:color w:val="000000"/>
          <w:szCs w:val="21"/>
        </w:rPr>
      </w:pPr>
      <w:r>
        <w:rPr>
          <w:rFonts w:hint="eastAsia"/>
          <w:b/>
          <w:bCs/>
          <w:color w:val="000000"/>
          <w:szCs w:val="21"/>
        </w:rPr>
        <w:t>1.</w:t>
      </w:r>
      <w:r>
        <w:rPr>
          <w:color w:val="000000"/>
          <w:szCs w:val="21"/>
        </w:rPr>
        <w:t>本说明应与响应人须知、合同条款等文件一起参照阅读。</w:t>
      </w:r>
    </w:p>
    <w:p w14:paraId="6690B48C">
      <w:pPr>
        <w:widowControl/>
        <w:adjustRightInd w:val="0"/>
        <w:snapToGrid w:val="0"/>
        <w:spacing w:line="360" w:lineRule="auto"/>
        <w:jc w:val="left"/>
        <w:rPr>
          <w:color w:val="000000"/>
          <w:szCs w:val="21"/>
        </w:rPr>
      </w:pPr>
      <w:r>
        <w:rPr>
          <w:rFonts w:hint="eastAsia"/>
          <w:b/>
          <w:color w:val="000000"/>
          <w:szCs w:val="21"/>
        </w:rPr>
        <w:t>2.</w:t>
      </w:r>
      <w:r>
        <w:rPr>
          <w:color w:val="000000"/>
          <w:szCs w:val="21"/>
        </w:rPr>
        <w:t>除合同另有规定外，报价应包括响应人为完成本合同规定的工作所承担的全部费用，包括成本、税金、利润等，并考虑了应由响应人承担的义务、责任和风险所发生的费用。</w:t>
      </w:r>
    </w:p>
    <w:p w14:paraId="69AB11E4">
      <w:pPr>
        <w:pStyle w:val="4"/>
        <w:adjustRightInd w:val="0"/>
        <w:snapToGrid w:val="0"/>
        <w:spacing w:before="0" w:after="0" w:line="360" w:lineRule="auto"/>
        <w:jc w:val="center"/>
        <w:rPr>
          <w:rFonts w:hint="eastAsia"/>
          <w:color w:val="000000"/>
          <w:szCs w:val="21"/>
        </w:rPr>
      </w:pPr>
    </w:p>
    <w:p w14:paraId="2CC3FEFC">
      <w:pPr>
        <w:pStyle w:val="4"/>
        <w:adjustRightInd w:val="0"/>
        <w:snapToGrid w:val="0"/>
        <w:spacing w:before="0" w:after="0" w:line="360" w:lineRule="auto"/>
        <w:jc w:val="center"/>
        <w:rPr>
          <w:rFonts w:hint="eastAsia"/>
          <w:color w:val="000000"/>
          <w:szCs w:val="21"/>
        </w:rPr>
      </w:pPr>
    </w:p>
    <w:p w14:paraId="5A869D3E">
      <w:pPr>
        <w:pStyle w:val="4"/>
        <w:adjustRightInd w:val="0"/>
        <w:snapToGrid w:val="0"/>
        <w:spacing w:before="0" w:after="0" w:line="360" w:lineRule="auto"/>
        <w:jc w:val="center"/>
        <w:rPr>
          <w:rFonts w:hint="eastAsia"/>
          <w:color w:val="000000"/>
          <w:szCs w:val="21"/>
        </w:rPr>
      </w:pPr>
    </w:p>
    <w:p w14:paraId="6A21EF63">
      <w:pPr>
        <w:pStyle w:val="4"/>
        <w:adjustRightInd w:val="0"/>
        <w:snapToGrid w:val="0"/>
        <w:spacing w:before="0" w:after="0" w:line="360" w:lineRule="auto"/>
        <w:jc w:val="center"/>
        <w:rPr>
          <w:color w:val="000000"/>
          <w:szCs w:val="21"/>
        </w:rPr>
      </w:pPr>
      <w:r>
        <w:rPr>
          <w:rFonts w:hint="eastAsia"/>
          <w:color w:val="000000"/>
          <w:szCs w:val="21"/>
        </w:rPr>
        <w:t>（二）</w:t>
      </w:r>
      <w:r>
        <w:rPr>
          <w:color w:val="000000"/>
          <w:szCs w:val="21"/>
        </w:rPr>
        <w:t>报价表</w:t>
      </w:r>
    </w:p>
    <w:tbl>
      <w:tblPr>
        <w:tblStyle w:val="10"/>
        <w:tblW w:w="5000" w:type="pct"/>
        <w:tblInd w:w="0" w:type="dxa"/>
        <w:tblLayout w:type="autofit"/>
        <w:tblCellMar>
          <w:top w:w="0" w:type="dxa"/>
          <w:left w:w="108" w:type="dxa"/>
          <w:bottom w:w="0" w:type="dxa"/>
          <w:right w:w="108" w:type="dxa"/>
        </w:tblCellMar>
      </w:tblPr>
      <w:tblGrid>
        <w:gridCol w:w="2517"/>
        <w:gridCol w:w="4809"/>
        <w:gridCol w:w="1960"/>
      </w:tblGrid>
      <w:tr w14:paraId="03D4FE8C">
        <w:tblPrEx>
          <w:tblCellMar>
            <w:top w:w="0" w:type="dxa"/>
            <w:left w:w="108" w:type="dxa"/>
            <w:bottom w:w="0" w:type="dxa"/>
            <w:right w:w="108" w:type="dxa"/>
          </w:tblCellMar>
        </w:tblPrEx>
        <w:trPr>
          <w:trHeight w:val="690" w:hRule="atLeast"/>
        </w:trPr>
        <w:tc>
          <w:tcPr>
            <w:tcW w:w="1355" w:type="pct"/>
            <w:tcBorders>
              <w:top w:val="single" w:color="auto" w:sz="4" w:space="0"/>
              <w:left w:val="single" w:color="auto" w:sz="4" w:space="0"/>
              <w:bottom w:val="single" w:color="auto" w:sz="4" w:space="0"/>
              <w:right w:val="single" w:color="auto" w:sz="4" w:space="0"/>
            </w:tcBorders>
            <w:noWrap w:val="0"/>
            <w:vAlign w:val="center"/>
          </w:tcPr>
          <w:p w14:paraId="05DB2B41">
            <w:pPr>
              <w:adjustRightInd w:val="0"/>
              <w:snapToGrid w:val="0"/>
              <w:spacing w:line="360" w:lineRule="auto"/>
              <w:ind w:left="240" w:hanging="240"/>
              <w:jc w:val="center"/>
              <w:rPr>
                <w:color w:val="000000"/>
                <w:szCs w:val="21"/>
              </w:rPr>
            </w:pPr>
            <w:r>
              <w:rPr>
                <w:color w:val="000000"/>
                <w:szCs w:val="21"/>
              </w:rPr>
              <w:t>项目名称</w:t>
            </w:r>
          </w:p>
        </w:tc>
        <w:tc>
          <w:tcPr>
            <w:tcW w:w="2589" w:type="pct"/>
            <w:tcBorders>
              <w:top w:val="single" w:color="auto" w:sz="4" w:space="0"/>
              <w:left w:val="nil"/>
              <w:bottom w:val="single" w:color="auto" w:sz="4" w:space="0"/>
              <w:right w:val="single" w:color="auto" w:sz="4" w:space="0"/>
            </w:tcBorders>
            <w:noWrap w:val="0"/>
            <w:vAlign w:val="center"/>
          </w:tcPr>
          <w:p w14:paraId="05E93A3E">
            <w:pPr>
              <w:adjustRightInd w:val="0"/>
              <w:snapToGrid w:val="0"/>
              <w:spacing w:line="360" w:lineRule="auto"/>
              <w:ind w:left="240" w:hanging="240"/>
              <w:jc w:val="center"/>
              <w:rPr>
                <w:rFonts w:hint="default" w:eastAsia="宋体"/>
                <w:color w:val="000000"/>
                <w:szCs w:val="21"/>
                <w:lang w:val="en-US" w:eastAsia="zh-CN"/>
              </w:rPr>
            </w:pPr>
            <w:r>
              <w:rPr>
                <w:rFonts w:hint="eastAsia"/>
                <w:color w:val="000000"/>
                <w:kern w:val="0"/>
                <w:sz w:val="24"/>
                <w:szCs w:val="24"/>
                <w:u w:val="single"/>
                <w:lang w:val="en-US" w:eastAsia="zh-CN"/>
              </w:rPr>
              <w:t>处置</w:t>
            </w:r>
            <w:r>
              <w:rPr>
                <w:rFonts w:hint="eastAsia"/>
                <w:sz w:val="24"/>
                <w:szCs w:val="24"/>
                <w:u w:val="single"/>
                <w:lang w:val="en-US" w:eastAsia="zh-CN"/>
              </w:rPr>
              <w:t>变压器项目</w:t>
            </w:r>
          </w:p>
        </w:tc>
        <w:tc>
          <w:tcPr>
            <w:tcW w:w="1055" w:type="pct"/>
            <w:tcBorders>
              <w:top w:val="single" w:color="auto" w:sz="4" w:space="0"/>
              <w:left w:val="nil"/>
              <w:bottom w:val="single" w:color="auto" w:sz="4" w:space="0"/>
              <w:right w:val="single" w:color="auto" w:sz="4" w:space="0"/>
            </w:tcBorders>
            <w:noWrap w:val="0"/>
            <w:vAlign w:val="center"/>
          </w:tcPr>
          <w:p w14:paraId="60B64B68">
            <w:pPr>
              <w:adjustRightInd w:val="0"/>
              <w:snapToGrid w:val="0"/>
              <w:spacing w:line="360" w:lineRule="auto"/>
              <w:ind w:left="240" w:hanging="240"/>
              <w:jc w:val="center"/>
              <w:rPr>
                <w:color w:val="000000"/>
                <w:szCs w:val="21"/>
              </w:rPr>
            </w:pPr>
            <w:r>
              <w:rPr>
                <w:color w:val="000000"/>
                <w:szCs w:val="21"/>
              </w:rPr>
              <w:t>备注</w:t>
            </w:r>
          </w:p>
        </w:tc>
      </w:tr>
      <w:tr w14:paraId="48B3A01F">
        <w:tblPrEx>
          <w:tblCellMar>
            <w:top w:w="0" w:type="dxa"/>
            <w:left w:w="108" w:type="dxa"/>
            <w:bottom w:w="0" w:type="dxa"/>
            <w:right w:w="108" w:type="dxa"/>
          </w:tblCellMar>
        </w:tblPrEx>
        <w:trPr>
          <w:trHeight w:val="690" w:hRule="atLeast"/>
        </w:trPr>
        <w:tc>
          <w:tcPr>
            <w:tcW w:w="1355" w:type="pct"/>
            <w:tcBorders>
              <w:top w:val="nil"/>
              <w:left w:val="single" w:color="auto" w:sz="4" w:space="0"/>
              <w:bottom w:val="single" w:color="auto" w:sz="4" w:space="0"/>
              <w:right w:val="single" w:color="auto" w:sz="4" w:space="0"/>
            </w:tcBorders>
            <w:noWrap w:val="0"/>
            <w:vAlign w:val="center"/>
          </w:tcPr>
          <w:p w14:paraId="31477284">
            <w:pPr>
              <w:adjustRightInd w:val="0"/>
              <w:snapToGrid w:val="0"/>
              <w:spacing w:line="360" w:lineRule="auto"/>
              <w:ind w:left="240" w:leftChars="0" w:hanging="240" w:firstLineChars="0"/>
              <w:jc w:val="center"/>
              <w:rPr>
                <w:color w:val="000000"/>
                <w:szCs w:val="21"/>
              </w:rPr>
            </w:pPr>
            <w:r>
              <w:rPr>
                <w:rFonts w:hint="eastAsia"/>
                <w:color w:val="000000"/>
                <w:szCs w:val="21"/>
              </w:rPr>
              <w:t>响应</w:t>
            </w:r>
            <w:r>
              <w:rPr>
                <w:color w:val="000000"/>
                <w:szCs w:val="21"/>
              </w:rPr>
              <w:t>报价</w:t>
            </w:r>
          </w:p>
        </w:tc>
        <w:tc>
          <w:tcPr>
            <w:tcW w:w="2589" w:type="pct"/>
            <w:tcBorders>
              <w:top w:val="nil"/>
              <w:left w:val="nil"/>
              <w:bottom w:val="single" w:color="auto" w:sz="4" w:space="0"/>
              <w:right w:val="single" w:color="auto" w:sz="4" w:space="0"/>
            </w:tcBorders>
            <w:noWrap w:val="0"/>
            <w:vAlign w:val="center"/>
          </w:tcPr>
          <w:p w14:paraId="314D2D9A">
            <w:pPr>
              <w:adjustRightInd w:val="0"/>
              <w:snapToGrid w:val="0"/>
              <w:spacing w:line="360" w:lineRule="auto"/>
              <w:rPr>
                <w:rFonts w:hint="eastAsia"/>
                <w:color w:val="000000"/>
                <w:szCs w:val="21"/>
                <w:u w:val="none"/>
                <w:lang w:val="en-US" w:eastAsia="zh-CN"/>
              </w:rPr>
            </w:pPr>
          </w:p>
          <w:p w14:paraId="4FCCCA7D">
            <w:pPr>
              <w:adjustRightInd w:val="0"/>
              <w:snapToGrid w:val="0"/>
              <w:spacing w:line="360" w:lineRule="auto"/>
              <w:rPr>
                <w:color w:val="000000"/>
                <w:szCs w:val="21"/>
              </w:rPr>
            </w:pPr>
            <w:r>
              <w:rPr>
                <w:rFonts w:hint="eastAsia"/>
                <w:color w:val="000000"/>
                <w:szCs w:val="21"/>
                <w:u w:val="none"/>
                <w:lang w:val="en-US" w:eastAsia="zh-CN"/>
              </w:rPr>
              <w:t>变压器</w:t>
            </w:r>
            <w:r>
              <w:rPr>
                <w:color w:val="000000"/>
                <w:szCs w:val="21"/>
                <w:u w:val="single"/>
              </w:rPr>
              <w:t xml:space="preserve">           </w:t>
            </w:r>
            <w:r>
              <w:rPr>
                <w:color w:val="000000"/>
                <w:szCs w:val="21"/>
              </w:rPr>
              <w:t>元</w:t>
            </w:r>
            <w:r>
              <w:rPr>
                <w:rFonts w:hint="eastAsia"/>
                <w:color w:val="000000"/>
                <w:szCs w:val="21"/>
                <w:lang w:val="en-US" w:eastAsia="zh-CN"/>
              </w:rPr>
              <w:t>/吨</w:t>
            </w:r>
            <w:r>
              <w:rPr>
                <w:color w:val="000000"/>
                <w:szCs w:val="21"/>
              </w:rPr>
              <w:t>（大写：</w:t>
            </w:r>
            <w:r>
              <w:rPr>
                <w:color w:val="000000"/>
                <w:szCs w:val="21"/>
                <w:u w:val="single"/>
              </w:rPr>
              <w:t xml:space="preserve">      </w:t>
            </w:r>
            <w:r>
              <w:rPr>
                <w:color w:val="000000"/>
                <w:szCs w:val="21"/>
              </w:rPr>
              <w:t>元</w:t>
            </w:r>
            <w:r>
              <w:rPr>
                <w:rFonts w:hint="eastAsia"/>
                <w:color w:val="000000"/>
                <w:szCs w:val="21"/>
                <w:lang w:val="en-US" w:eastAsia="zh-CN"/>
              </w:rPr>
              <w:t>/吨</w:t>
            </w:r>
            <w:r>
              <w:rPr>
                <w:color w:val="000000"/>
                <w:szCs w:val="21"/>
              </w:rPr>
              <w:t>）</w:t>
            </w:r>
          </w:p>
        </w:tc>
        <w:tc>
          <w:tcPr>
            <w:tcW w:w="1055" w:type="pct"/>
            <w:tcBorders>
              <w:top w:val="nil"/>
              <w:left w:val="nil"/>
              <w:bottom w:val="single" w:color="auto" w:sz="4" w:space="0"/>
              <w:right w:val="single" w:color="auto" w:sz="4" w:space="0"/>
            </w:tcBorders>
            <w:noWrap w:val="0"/>
            <w:vAlign w:val="center"/>
          </w:tcPr>
          <w:p w14:paraId="33780B74">
            <w:pPr>
              <w:adjustRightInd w:val="0"/>
              <w:snapToGrid w:val="0"/>
              <w:spacing w:line="360" w:lineRule="auto"/>
              <w:jc w:val="center"/>
              <w:rPr>
                <w:rFonts w:hint="default" w:eastAsia="宋体"/>
                <w:color w:val="000000"/>
                <w:szCs w:val="21"/>
                <w:u w:val="single"/>
                <w:lang w:val="en-US" w:eastAsia="zh-CN"/>
              </w:rPr>
            </w:pPr>
          </w:p>
        </w:tc>
      </w:tr>
      <w:tr w14:paraId="06EBA0AD">
        <w:tblPrEx>
          <w:tblCellMar>
            <w:top w:w="0" w:type="dxa"/>
            <w:left w:w="108" w:type="dxa"/>
            <w:bottom w:w="0" w:type="dxa"/>
            <w:right w:w="108" w:type="dxa"/>
          </w:tblCellMar>
        </w:tblPrEx>
        <w:trPr>
          <w:trHeight w:val="918" w:hRule="atLeast"/>
        </w:trPr>
        <w:tc>
          <w:tcPr>
            <w:tcW w:w="1355" w:type="pct"/>
            <w:tcBorders>
              <w:left w:val="single" w:color="auto" w:sz="4" w:space="0"/>
              <w:bottom w:val="single" w:color="auto" w:sz="4" w:space="0"/>
              <w:right w:val="single" w:color="auto" w:sz="4" w:space="0"/>
            </w:tcBorders>
            <w:shd w:val="clear"/>
            <w:noWrap w:val="0"/>
            <w:vAlign w:val="center"/>
          </w:tcPr>
          <w:p w14:paraId="5DABCEE9">
            <w:pPr>
              <w:adjustRightInd w:val="0"/>
              <w:snapToGrid w:val="0"/>
              <w:spacing w:line="360" w:lineRule="auto"/>
              <w:ind w:left="240" w:leftChars="0" w:hanging="240" w:firstLineChars="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工期/服务期/交货期</w:t>
            </w:r>
          </w:p>
        </w:tc>
        <w:tc>
          <w:tcPr>
            <w:tcW w:w="2589" w:type="pct"/>
            <w:tcBorders>
              <w:top w:val="nil"/>
              <w:left w:val="nil"/>
              <w:bottom w:val="single" w:color="auto" w:sz="4" w:space="0"/>
              <w:right w:val="single" w:color="auto" w:sz="4" w:space="0"/>
            </w:tcBorders>
            <w:shd w:val="clear"/>
            <w:noWrap w:val="0"/>
            <w:vAlign w:val="center"/>
          </w:tcPr>
          <w:p w14:paraId="4AC6CDA2">
            <w:pPr>
              <w:adjustRightInd w:val="0"/>
              <w:snapToGrid w:val="0"/>
              <w:spacing w:line="360" w:lineRule="auto"/>
              <w:rPr>
                <w:rFonts w:hint="eastAsia" w:ascii="Times New Roman" w:hAnsi="Times New Roman" w:eastAsia="宋体" w:cs="Times New Roman"/>
                <w:color w:val="000000"/>
                <w:kern w:val="2"/>
                <w:sz w:val="21"/>
                <w:szCs w:val="21"/>
                <w:u w:val="single"/>
                <w:lang w:val="en-US" w:eastAsia="zh-CN" w:bidi="ar-SA"/>
              </w:rPr>
            </w:pPr>
            <w:r>
              <w:rPr>
                <w:color w:val="000000"/>
                <w:szCs w:val="21"/>
                <w:u w:val="single"/>
              </w:rPr>
              <w:t xml:space="preserve">           </w:t>
            </w:r>
            <w:r>
              <w:rPr>
                <w:rFonts w:hint="eastAsia"/>
                <w:color w:val="000000"/>
                <w:szCs w:val="21"/>
              </w:rPr>
              <w:t>天</w:t>
            </w:r>
          </w:p>
        </w:tc>
        <w:tc>
          <w:tcPr>
            <w:tcW w:w="1055" w:type="pct"/>
            <w:tcBorders>
              <w:top w:val="nil"/>
              <w:left w:val="nil"/>
              <w:bottom w:val="single" w:color="auto" w:sz="4" w:space="0"/>
              <w:right w:val="single" w:color="auto" w:sz="4" w:space="0"/>
            </w:tcBorders>
            <w:noWrap w:val="0"/>
            <w:vAlign w:val="center"/>
          </w:tcPr>
          <w:p w14:paraId="496EF050">
            <w:pPr>
              <w:adjustRightInd w:val="0"/>
              <w:snapToGrid w:val="0"/>
              <w:spacing w:line="360" w:lineRule="auto"/>
              <w:jc w:val="center"/>
              <w:rPr>
                <w:color w:val="000000"/>
                <w:szCs w:val="21"/>
                <w:u w:val="single"/>
              </w:rPr>
            </w:pPr>
          </w:p>
        </w:tc>
      </w:tr>
    </w:tbl>
    <w:p w14:paraId="08AC0CC8">
      <w:pPr>
        <w:adjustRightInd w:val="0"/>
        <w:snapToGrid w:val="0"/>
        <w:spacing w:line="360" w:lineRule="auto"/>
        <w:rPr>
          <w:color w:val="000000"/>
          <w:szCs w:val="21"/>
        </w:rPr>
      </w:pPr>
    </w:p>
    <w:p w14:paraId="71FDE129">
      <w:pPr>
        <w:adjustRightInd w:val="0"/>
        <w:snapToGrid w:val="0"/>
        <w:spacing w:line="360" w:lineRule="auto"/>
        <w:jc w:val="left"/>
        <w:rPr>
          <w:color w:val="000000"/>
          <w:szCs w:val="21"/>
        </w:rPr>
      </w:pPr>
      <w:r>
        <w:rPr>
          <w:color w:val="000000"/>
          <w:szCs w:val="21"/>
        </w:rPr>
        <w:t>备注</w:t>
      </w:r>
      <w:r>
        <w:rPr>
          <w:rFonts w:hint="eastAsia"/>
          <w:color w:val="000000"/>
          <w:szCs w:val="21"/>
        </w:rPr>
        <w:t>：分项报价表与本报价表中的报价不一致时，以本表价格为准。</w:t>
      </w:r>
    </w:p>
    <w:p w14:paraId="10505214">
      <w:pPr>
        <w:adjustRightInd w:val="0"/>
        <w:snapToGrid w:val="0"/>
        <w:spacing w:line="360" w:lineRule="auto"/>
        <w:jc w:val="right"/>
        <w:rPr>
          <w:color w:val="000000"/>
          <w:szCs w:val="21"/>
        </w:rPr>
      </w:pPr>
      <w:r>
        <w:rPr>
          <w:color w:val="000000"/>
          <w:szCs w:val="21"/>
        </w:rPr>
        <w:t>响应人名称：</w:t>
      </w:r>
      <w:r>
        <w:rPr>
          <w:color w:val="000000"/>
          <w:szCs w:val="21"/>
          <w:u w:val="single"/>
        </w:rPr>
        <w:t xml:space="preserve">                       </w:t>
      </w:r>
      <w:r>
        <w:rPr>
          <w:color w:val="000000"/>
          <w:szCs w:val="21"/>
        </w:rPr>
        <w:t>（盖章）</w:t>
      </w:r>
    </w:p>
    <w:p w14:paraId="5A3C0F56">
      <w:pPr>
        <w:adjustRightInd w:val="0"/>
        <w:snapToGrid w:val="0"/>
        <w:spacing w:line="360" w:lineRule="auto"/>
        <w:jc w:val="right"/>
        <w:rPr>
          <w:bCs/>
          <w:color w:val="000000"/>
          <w:szCs w:val="21"/>
        </w:rPr>
      </w:pPr>
      <w:r>
        <w:rPr>
          <w:color w:val="000000"/>
          <w:szCs w:val="21"/>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日  </w:t>
      </w:r>
    </w:p>
    <w:p w14:paraId="2AD98BFF">
      <w:pPr>
        <w:adjustRightInd w:val="0"/>
        <w:snapToGrid w:val="0"/>
        <w:spacing w:line="360" w:lineRule="auto"/>
        <w:jc w:val="both"/>
        <w:rPr>
          <w:rFonts w:hint="eastAsia"/>
          <w:color w:val="000000"/>
          <w:szCs w:val="21"/>
        </w:rPr>
      </w:pPr>
    </w:p>
    <w:p w14:paraId="3B429A3D">
      <w:pPr>
        <w:adjustRightInd w:val="0"/>
        <w:snapToGrid w:val="0"/>
        <w:spacing w:line="360" w:lineRule="auto"/>
        <w:jc w:val="both"/>
        <w:rPr>
          <w:rFonts w:hint="eastAsia"/>
          <w:color w:val="000000"/>
          <w:szCs w:val="21"/>
        </w:rPr>
      </w:pPr>
    </w:p>
    <w:p w14:paraId="041AE330">
      <w:pPr>
        <w:adjustRightInd w:val="0"/>
        <w:snapToGrid w:val="0"/>
        <w:spacing w:line="360" w:lineRule="auto"/>
        <w:jc w:val="both"/>
        <w:rPr>
          <w:rFonts w:hint="eastAsia"/>
          <w:color w:val="000000"/>
          <w:szCs w:val="21"/>
        </w:rPr>
      </w:pPr>
    </w:p>
    <w:p w14:paraId="28C8E488">
      <w:pPr>
        <w:adjustRightInd w:val="0"/>
        <w:snapToGrid w:val="0"/>
        <w:spacing w:line="360" w:lineRule="auto"/>
        <w:jc w:val="both"/>
        <w:rPr>
          <w:rFonts w:hint="eastAsia"/>
          <w:color w:val="000000"/>
          <w:szCs w:val="21"/>
        </w:rPr>
      </w:pPr>
    </w:p>
    <w:p w14:paraId="7FC3D622">
      <w:pPr>
        <w:adjustRightInd w:val="0"/>
        <w:snapToGrid w:val="0"/>
        <w:spacing w:line="360" w:lineRule="auto"/>
        <w:jc w:val="both"/>
        <w:rPr>
          <w:rFonts w:hint="eastAsia"/>
          <w:color w:val="000000"/>
          <w:szCs w:val="21"/>
        </w:rPr>
      </w:pPr>
    </w:p>
    <w:p w14:paraId="728B1C02">
      <w:pPr>
        <w:adjustRightInd w:val="0"/>
        <w:snapToGrid w:val="0"/>
        <w:spacing w:line="360" w:lineRule="auto"/>
        <w:jc w:val="both"/>
        <w:rPr>
          <w:rFonts w:hint="eastAsia"/>
          <w:color w:val="000000"/>
          <w:szCs w:val="21"/>
        </w:rPr>
      </w:pPr>
    </w:p>
    <w:p w14:paraId="1EC4DE23">
      <w:pPr>
        <w:adjustRightInd w:val="0"/>
        <w:snapToGrid w:val="0"/>
        <w:spacing w:line="360" w:lineRule="auto"/>
        <w:jc w:val="both"/>
        <w:rPr>
          <w:rFonts w:hint="eastAsia"/>
          <w:color w:val="000000"/>
          <w:szCs w:val="21"/>
        </w:rPr>
      </w:pPr>
    </w:p>
    <w:p w14:paraId="09EDEB10">
      <w:pPr>
        <w:adjustRightInd w:val="0"/>
        <w:snapToGrid w:val="0"/>
        <w:spacing w:line="360" w:lineRule="auto"/>
        <w:jc w:val="both"/>
        <w:rPr>
          <w:rFonts w:hint="eastAsia"/>
          <w:color w:val="000000"/>
          <w:szCs w:val="21"/>
        </w:rPr>
      </w:pPr>
    </w:p>
    <w:p w14:paraId="2C3CD666">
      <w:pPr>
        <w:adjustRightInd w:val="0"/>
        <w:snapToGrid w:val="0"/>
        <w:spacing w:line="360" w:lineRule="auto"/>
        <w:jc w:val="both"/>
        <w:rPr>
          <w:rFonts w:hint="eastAsia"/>
          <w:color w:val="000000"/>
          <w:szCs w:val="21"/>
        </w:rPr>
      </w:pPr>
    </w:p>
    <w:p w14:paraId="4F229DFB">
      <w:pPr>
        <w:adjustRightInd w:val="0"/>
        <w:snapToGrid w:val="0"/>
        <w:spacing w:line="360" w:lineRule="auto"/>
        <w:jc w:val="both"/>
        <w:rPr>
          <w:rFonts w:hint="eastAsia"/>
          <w:color w:val="000000"/>
          <w:szCs w:val="21"/>
        </w:rPr>
      </w:pPr>
    </w:p>
    <w:p w14:paraId="0651CDFA">
      <w:pPr>
        <w:adjustRightInd w:val="0"/>
        <w:snapToGrid w:val="0"/>
        <w:spacing w:line="360" w:lineRule="auto"/>
        <w:jc w:val="both"/>
        <w:rPr>
          <w:rFonts w:hint="eastAsia"/>
          <w:color w:val="000000"/>
          <w:szCs w:val="21"/>
        </w:rPr>
      </w:pPr>
    </w:p>
    <w:p w14:paraId="36467756">
      <w:pPr>
        <w:adjustRightInd w:val="0"/>
        <w:snapToGrid w:val="0"/>
        <w:spacing w:line="360" w:lineRule="auto"/>
        <w:jc w:val="both"/>
        <w:rPr>
          <w:rFonts w:hint="eastAsia"/>
          <w:color w:val="000000"/>
          <w:szCs w:val="21"/>
        </w:rPr>
      </w:pPr>
    </w:p>
    <w:p w14:paraId="2C317EE1">
      <w:pPr>
        <w:bidi w:val="0"/>
        <w:jc w:val="left"/>
        <w:rPr>
          <w:b/>
          <w:bCs/>
          <w:color w:val="000000"/>
          <w:kern w:val="0"/>
          <w:sz w:val="28"/>
          <w:szCs w:val="52"/>
          <w:lang w:bidi="ar"/>
        </w:rPr>
      </w:pPr>
      <w:r>
        <w:rPr>
          <w:b/>
          <w:bCs/>
          <w:color w:val="000000"/>
          <w:kern w:val="0"/>
          <w:sz w:val="28"/>
          <w:szCs w:val="52"/>
          <w:lang w:bidi="ar"/>
        </w:rPr>
        <w:t>附录1</w:t>
      </w:r>
    </w:p>
    <w:p w14:paraId="5B522565">
      <w:pPr>
        <w:widowControl/>
        <w:spacing w:line="600" w:lineRule="auto"/>
        <w:jc w:val="center"/>
        <w:rPr>
          <w:b/>
          <w:bCs/>
          <w:color w:val="000000"/>
          <w:kern w:val="0"/>
          <w:sz w:val="36"/>
          <w:szCs w:val="52"/>
          <w:lang w:bidi="ar"/>
        </w:rPr>
      </w:pPr>
      <w:r>
        <w:rPr>
          <w:b/>
          <w:bCs/>
          <w:color w:val="000000"/>
          <w:kern w:val="0"/>
          <w:sz w:val="36"/>
          <w:szCs w:val="52"/>
          <w:lang w:bidi="ar"/>
        </w:rPr>
        <w:t>串通投标、弄虚作假行为认定</w:t>
      </w:r>
    </w:p>
    <w:p w14:paraId="40B710E2">
      <w:pPr>
        <w:spacing w:line="500" w:lineRule="exact"/>
        <w:jc w:val="left"/>
        <w:rPr>
          <w:b/>
          <w:bCs/>
          <w:color w:val="000000"/>
          <w:sz w:val="24"/>
        </w:rPr>
      </w:pPr>
      <w:r>
        <w:rPr>
          <w:b/>
          <w:bCs/>
          <w:color w:val="000000"/>
          <w:sz w:val="24"/>
        </w:rPr>
        <w:t>一、有下列情形之一的，属于</w:t>
      </w:r>
      <w:r>
        <w:rPr>
          <w:rFonts w:hint="eastAsia"/>
          <w:b/>
          <w:bCs/>
          <w:color w:val="000000"/>
          <w:sz w:val="24"/>
        </w:rPr>
        <w:t>响应人</w:t>
      </w:r>
      <w:r>
        <w:rPr>
          <w:b/>
          <w:bCs/>
          <w:color w:val="000000"/>
          <w:sz w:val="24"/>
        </w:rPr>
        <w:t>相互串通投标：</w:t>
      </w:r>
    </w:p>
    <w:p w14:paraId="069DF99C">
      <w:pPr>
        <w:spacing w:line="500" w:lineRule="exact"/>
        <w:ind w:firstLine="480" w:firstLineChars="200"/>
        <w:jc w:val="left"/>
        <w:rPr>
          <w:color w:val="000000"/>
          <w:sz w:val="24"/>
        </w:rPr>
      </w:pPr>
      <w:r>
        <w:rPr>
          <w:color w:val="000000"/>
          <w:sz w:val="24"/>
        </w:rPr>
        <w:t>1.</w:t>
      </w:r>
      <w:r>
        <w:rPr>
          <w:rFonts w:hint="eastAsia"/>
          <w:color w:val="000000"/>
          <w:sz w:val="24"/>
        </w:rPr>
        <w:t>响应人</w:t>
      </w:r>
      <w:r>
        <w:rPr>
          <w:color w:val="000000"/>
          <w:sz w:val="24"/>
        </w:rPr>
        <w:t>之间协商</w:t>
      </w:r>
      <w:r>
        <w:rPr>
          <w:rFonts w:hint="eastAsia"/>
          <w:color w:val="000000"/>
          <w:sz w:val="24"/>
        </w:rPr>
        <w:t>响应报价</w:t>
      </w:r>
      <w:r>
        <w:rPr>
          <w:color w:val="000000"/>
          <w:sz w:val="24"/>
        </w:rPr>
        <w:t>等</w:t>
      </w:r>
      <w:r>
        <w:rPr>
          <w:rFonts w:hint="eastAsia"/>
          <w:color w:val="000000"/>
          <w:sz w:val="24"/>
        </w:rPr>
        <w:t>响应文件</w:t>
      </w:r>
      <w:r>
        <w:rPr>
          <w:color w:val="000000"/>
          <w:sz w:val="24"/>
        </w:rPr>
        <w:t>的实质性内容，含按照相互约定不实质性响应</w:t>
      </w:r>
      <w:r>
        <w:rPr>
          <w:rFonts w:hint="eastAsia"/>
          <w:color w:val="000000"/>
          <w:sz w:val="24"/>
          <w:lang w:eastAsia="zh-CN"/>
        </w:rPr>
        <w:t>处置</w:t>
      </w:r>
      <w:r>
        <w:rPr>
          <w:rFonts w:hint="eastAsia"/>
          <w:color w:val="000000"/>
          <w:sz w:val="24"/>
        </w:rPr>
        <w:t>文件</w:t>
      </w:r>
      <w:r>
        <w:rPr>
          <w:color w:val="000000"/>
          <w:sz w:val="24"/>
        </w:rPr>
        <w:t>的、按照相互约定制定</w:t>
      </w:r>
      <w:r>
        <w:rPr>
          <w:rFonts w:hint="eastAsia"/>
          <w:color w:val="000000"/>
          <w:sz w:val="24"/>
        </w:rPr>
        <w:t>响应</w:t>
      </w:r>
      <w:r>
        <w:rPr>
          <w:color w:val="000000"/>
          <w:sz w:val="24"/>
        </w:rPr>
        <w:t>方案的；</w:t>
      </w:r>
    </w:p>
    <w:p w14:paraId="0D22D1CB">
      <w:pPr>
        <w:spacing w:line="500" w:lineRule="exact"/>
        <w:ind w:firstLine="480" w:firstLineChars="200"/>
        <w:jc w:val="left"/>
        <w:rPr>
          <w:color w:val="000000"/>
          <w:sz w:val="24"/>
        </w:rPr>
      </w:pPr>
      <w:r>
        <w:rPr>
          <w:color w:val="000000"/>
          <w:sz w:val="24"/>
        </w:rPr>
        <w:t>2.</w:t>
      </w:r>
      <w:r>
        <w:rPr>
          <w:rFonts w:hint="eastAsia"/>
          <w:color w:val="000000"/>
          <w:sz w:val="24"/>
        </w:rPr>
        <w:t>响应人</w:t>
      </w:r>
      <w:r>
        <w:rPr>
          <w:color w:val="000000"/>
          <w:sz w:val="24"/>
        </w:rPr>
        <w:t>之间约定</w:t>
      </w:r>
      <w:r>
        <w:rPr>
          <w:rFonts w:hint="eastAsia"/>
          <w:color w:val="000000"/>
          <w:sz w:val="24"/>
        </w:rPr>
        <w:t>成交</w:t>
      </w:r>
      <w:r>
        <w:rPr>
          <w:color w:val="000000"/>
          <w:sz w:val="24"/>
        </w:rPr>
        <w:t>人，含相互约定给予未</w:t>
      </w:r>
      <w:r>
        <w:rPr>
          <w:rFonts w:hint="eastAsia"/>
          <w:color w:val="000000"/>
          <w:sz w:val="24"/>
        </w:rPr>
        <w:t>成交</w:t>
      </w:r>
      <w:r>
        <w:rPr>
          <w:color w:val="000000"/>
          <w:sz w:val="24"/>
        </w:rPr>
        <w:t>的</w:t>
      </w:r>
      <w:r>
        <w:rPr>
          <w:rFonts w:hint="eastAsia"/>
          <w:color w:val="000000"/>
          <w:sz w:val="24"/>
        </w:rPr>
        <w:t>响应人</w:t>
      </w:r>
      <w:r>
        <w:rPr>
          <w:color w:val="000000"/>
          <w:sz w:val="24"/>
        </w:rPr>
        <w:t>费用补偿的；</w:t>
      </w:r>
    </w:p>
    <w:p w14:paraId="2757AD8C">
      <w:pPr>
        <w:spacing w:line="500" w:lineRule="exact"/>
        <w:ind w:firstLine="480" w:firstLineChars="200"/>
        <w:jc w:val="left"/>
        <w:rPr>
          <w:color w:val="000000"/>
          <w:sz w:val="24"/>
        </w:rPr>
      </w:pPr>
      <w:r>
        <w:rPr>
          <w:color w:val="000000"/>
          <w:sz w:val="24"/>
        </w:rPr>
        <w:t>3.</w:t>
      </w:r>
      <w:r>
        <w:rPr>
          <w:rFonts w:hint="eastAsia"/>
          <w:color w:val="000000"/>
          <w:sz w:val="24"/>
        </w:rPr>
        <w:t>响应人</w:t>
      </w:r>
      <w:r>
        <w:rPr>
          <w:color w:val="000000"/>
          <w:sz w:val="24"/>
        </w:rPr>
        <w:t>之间约定部分</w:t>
      </w:r>
      <w:r>
        <w:rPr>
          <w:rFonts w:hint="eastAsia"/>
          <w:color w:val="000000"/>
          <w:sz w:val="24"/>
        </w:rPr>
        <w:t>响应人</w:t>
      </w:r>
      <w:r>
        <w:rPr>
          <w:color w:val="000000"/>
          <w:sz w:val="24"/>
        </w:rPr>
        <w:t>放弃</w:t>
      </w:r>
      <w:r>
        <w:rPr>
          <w:rFonts w:hint="eastAsia"/>
          <w:color w:val="000000"/>
          <w:sz w:val="24"/>
        </w:rPr>
        <w:t>响应</w:t>
      </w:r>
      <w:r>
        <w:rPr>
          <w:color w:val="000000"/>
          <w:sz w:val="24"/>
        </w:rPr>
        <w:t>或</w:t>
      </w:r>
      <w:r>
        <w:rPr>
          <w:rFonts w:hint="eastAsia"/>
          <w:color w:val="000000"/>
          <w:sz w:val="24"/>
        </w:rPr>
        <w:t>成交</w:t>
      </w:r>
      <w:r>
        <w:rPr>
          <w:color w:val="000000"/>
          <w:sz w:val="24"/>
        </w:rPr>
        <w:t>；</w:t>
      </w:r>
    </w:p>
    <w:p w14:paraId="47D8EA39">
      <w:pPr>
        <w:spacing w:line="500" w:lineRule="exact"/>
        <w:ind w:firstLine="480" w:firstLineChars="200"/>
        <w:jc w:val="left"/>
        <w:rPr>
          <w:color w:val="000000"/>
          <w:sz w:val="24"/>
        </w:rPr>
      </w:pPr>
      <w:r>
        <w:rPr>
          <w:color w:val="000000"/>
          <w:sz w:val="24"/>
        </w:rPr>
        <w:t>4.属于同一集团、协会、商会等组织成员的</w:t>
      </w:r>
      <w:r>
        <w:rPr>
          <w:rFonts w:hint="eastAsia"/>
          <w:color w:val="000000"/>
          <w:sz w:val="24"/>
        </w:rPr>
        <w:t>响应人</w:t>
      </w:r>
      <w:r>
        <w:rPr>
          <w:color w:val="000000"/>
          <w:sz w:val="24"/>
        </w:rPr>
        <w:t>按照该组织要求协同</w:t>
      </w:r>
      <w:r>
        <w:rPr>
          <w:rFonts w:hint="eastAsia"/>
          <w:color w:val="000000"/>
          <w:sz w:val="24"/>
        </w:rPr>
        <w:t>响应</w:t>
      </w:r>
      <w:r>
        <w:rPr>
          <w:color w:val="000000"/>
          <w:sz w:val="24"/>
        </w:rPr>
        <w:t>；</w:t>
      </w:r>
    </w:p>
    <w:p w14:paraId="6614F7FF">
      <w:pPr>
        <w:spacing w:line="500" w:lineRule="exact"/>
        <w:ind w:firstLine="480" w:firstLineChars="200"/>
        <w:jc w:val="left"/>
        <w:rPr>
          <w:color w:val="000000"/>
          <w:sz w:val="24"/>
        </w:rPr>
      </w:pPr>
      <w:r>
        <w:rPr>
          <w:color w:val="000000"/>
          <w:sz w:val="24"/>
        </w:rPr>
        <w:t>5.</w:t>
      </w:r>
      <w:r>
        <w:rPr>
          <w:rFonts w:hint="eastAsia"/>
          <w:color w:val="000000"/>
          <w:sz w:val="24"/>
        </w:rPr>
        <w:t>响应人</w:t>
      </w:r>
      <w:r>
        <w:rPr>
          <w:color w:val="000000"/>
          <w:sz w:val="24"/>
        </w:rPr>
        <w:t>之间为谋取</w:t>
      </w:r>
      <w:r>
        <w:rPr>
          <w:rFonts w:hint="eastAsia"/>
          <w:color w:val="000000"/>
          <w:sz w:val="24"/>
        </w:rPr>
        <w:t>成交</w:t>
      </w:r>
      <w:r>
        <w:rPr>
          <w:color w:val="000000"/>
          <w:sz w:val="24"/>
        </w:rPr>
        <w:t>或排斥特定</w:t>
      </w:r>
      <w:r>
        <w:rPr>
          <w:rFonts w:hint="eastAsia"/>
          <w:color w:val="000000"/>
          <w:sz w:val="24"/>
        </w:rPr>
        <w:t>响应人</w:t>
      </w:r>
      <w:r>
        <w:rPr>
          <w:color w:val="000000"/>
          <w:sz w:val="24"/>
        </w:rPr>
        <w:t>而采取的其他联合行动；</w:t>
      </w:r>
    </w:p>
    <w:p w14:paraId="672592A9">
      <w:pPr>
        <w:spacing w:line="500" w:lineRule="exact"/>
        <w:ind w:firstLine="480" w:firstLineChars="200"/>
        <w:jc w:val="left"/>
        <w:rPr>
          <w:color w:val="000000"/>
          <w:sz w:val="24"/>
        </w:rPr>
      </w:pPr>
      <w:r>
        <w:rPr>
          <w:color w:val="000000"/>
          <w:sz w:val="24"/>
        </w:rPr>
        <w:t>6.法律、法规、规章规定的其他相互串通投标行为。</w:t>
      </w:r>
    </w:p>
    <w:p w14:paraId="7AC76E74">
      <w:pPr>
        <w:spacing w:line="500" w:lineRule="exact"/>
        <w:jc w:val="left"/>
        <w:rPr>
          <w:b/>
          <w:bCs/>
          <w:color w:val="000000"/>
          <w:sz w:val="24"/>
        </w:rPr>
      </w:pPr>
      <w:r>
        <w:rPr>
          <w:b/>
          <w:bCs/>
          <w:color w:val="000000"/>
          <w:sz w:val="24"/>
        </w:rPr>
        <w:t>二、有下列情形之一的，视为</w:t>
      </w:r>
      <w:r>
        <w:rPr>
          <w:rFonts w:hint="eastAsia"/>
          <w:b/>
          <w:bCs/>
          <w:color w:val="000000"/>
          <w:sz w:val="24"/>
        </w:rPr>
        <w:t>响应人</w:t>
      </w:r>
      <w:r>
        <w:rPr>
          <w:b/>
          <w:bCs/>
          <w:color w:val="000000"/>
          <w:sz w:val="24"/>
        </w:rPr>
        <w:t>相互串通投标：</w:t>
      </w:r>
    </w:p>
    <w:p w14:paraId="3B150F9F">
      <w:pPr>
        <w:spacing w:line="500" w:lineRule="exact"/>
        <w:ind w:firstLine="480" w:firstLineChars="200"/>
        <w:jc w:val="left"/>
        <w:rPr>
          <w:color w:val="000000"/>
          <w:sz w:val="24"/>
        </w:rPr>
      </w:pPr>
      <w:r>
        <w:rPr>
          <w:color w:val="000000"/>
          <w:sz w:val="24"/>
        </w:rPr>
        <w:t>1.不同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由同一单位或个人编制，含不同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出自同一台电脑的（MAC码相同）、不同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w:t>
      </w:r>
      <w:r>
        <w:rPr>
          <w:rFonts w:hint="eastAsia"/>
          <w:color w:val="000000"/>
          <w:sz w:val="24"/>
        </w:rPr>
        <w:t>响应人</w:t>
      </w:r>
      <w:r>
        <w:rPr>
          <w:color w:val="000000"/>
          <w:sz w:val="24"/>
        </w:rPr>
        <w:t>的附属设备打印复印的、不同</w:t>
      </w:r>
      <w:r>
        <w:rPr>
          <w:rFonts w:hint="eastAsia"/>
          <w:color w:val="000000"/>
          <w:sz w:val="24"/>
        </w:rPr>
        <w:t>响应人</w:t>
      </w:r>
      <w:r>
        <w:rPr>
          <w:color w:val="000000"/>
          <w:sz w:val="24"/>
        </w:rPr>
        <w:t>的</w:t>
      </w:r>
      <w:r>
        <w:rPr>
          <w:rFonts w:hint="eastAsia"/>
          <w:color w:val="000000"/>
          <w:sz w:val="24"/>
        </w:rPr>
        <w:t>响应报价</w:t>
      </w:r>
      <w:r>
        <w:rPr>
          <w:color w:val="000000"/>
          <w:sz w:val="24"/>
        </w:rPr>
        <w:t>出自同一电子文档的；</w:t>
      </w:r>
    </w:p>
    <w:p w14:paraId="617B2757">
      <w:pPr>
        <w:spacing w:line="500" w:lineRule="exact"/>
        <w:ind w:firstLine="480" w:firstLineChars="200"/>
        <w:jc w:val="left"/>
        <w:rPr>
          <w:color w:val="000000"/>
          <w:sz w:val="24"/>
        </w:rPr>
      </w:pPr>
      <w:r>
        <w:rPr>
          <w:color w:val="000000"/>
          <w:sz w:val="24"/>
        </w:rPr>
        <w:t>2.不同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上传IP地址相同，且无法提供合理解释的；</w:t>
      </w:r>
    </w:p>
    <w:p w14:paraId="41DBC76E">
      <w:pPr>
        <w:spacing w:line="500" w:lineRule="exact"/>
        <w:ind w:firstLine="480" w:firstLineChars="200"/>
        <w:jc w:val="left"/>
        <w:rPr>
          <w:color w:val="000000"/>
          <w:sz w:val="24"/>
        </w:rPr>
      </w:pPr>
      <w:r>
        <w:rPr>
          <w:color w:val="000000"/>
          <w:sz w:val="24"/>
        </w:rPr>
        <w:t>3.不同</w:t>
      </w:r>
      <w:r>
        <w:rPr>
          <w:rFonts w:hint="eastAsia"/>
          <w:color w:val="000000"/>
          <w:sz w:val="24"/>
        </w:rPr>
        <w:t>响应人</w:t>
      </w:r>
      <w:r>
        <w:rPr>
          <w:color w:val="000000"/>
          <w:sz w:val="24"/>
        </w:rPr>
        <w:t>委托同一单位或个人办理</w:t>
      </w:r>
      <w:r>
        <w:rPr>
          <w:rFonts w:hint="eastAsia"/>
          <w:color w:val="000000"/>
          <w:sz w:val="24"/>
        </w:rPr>
        <w:t>响应</w:t>
      </w:r>
      <w:r>
        <w:rPr>
          <w:color w:val="000000"/>
          <w:sz w:val="24"/>
        </w:rPr>
        <w:t xml:space="preserve">事宜；   </w:t>
      </w:r>
    </w:p>
    <w:p w14:paraId="3D064F3F">
      <w:pPr>
        <w:spacing w:line="500" w:lineRule="exact"/>
        <w:ind w:firstLine="480" w:firstLineChars="200"/>
        <w:jc w:val="left"/>
        <w:rPr>
          <w:color w:val="000000"/>
          <w:sz w:val="24"/>
        </w:rPr>
      </w:pPr>
      <w:r>
        <w:rPr>
          <w:color w:val="000000"/>
          <w:sz w:val="24"/>
        </w:rPr>
        <w:t>4.不同</w:t>
      </w:r>
      <w:r>
        <w:rPr>
          <w:rFonts w:hint="eastAsia"/>
          <w:color w:val="000000"/>
          <w:sz w:val="24"/>
        </w:rPr>
        <w:t>响应人</w:t>
      </w:r>
      <w:r>
        <w:rPr>
          <w:color w:val="000000"/>
          <w:sz w:val="24"/>
        </w:rPr>
        <w:t>的</w:t>
      </w:r>
      <w:r>
        <w:rPr>
          <w:rFonts w:hint="eastAsia"/>
          <w:color w:val="000000"/>
          <w:sz w:val="24"/>
        </w:rPr>
        <w:t>响应文件</w:t>
      </w:r>
      <w:r>
        <w:rPr>
          <w:color w:val="000000"/>
          <w:sz w:val="24"/>
        </w:rPr>
        <w:t>载明的项目管理成员为同一人；</w:t>
      </w:r>
    </w:p>
    <w:p w14:paraId="47A7B90D">
      <w:pPr>
        <w:spacing w:line="500" w:lineRule="exact"/>
        <w:ind w:firstLine="480" w:firstLineChars="200"/>
        <w:jc w:val="left"/>
        <w:rPr>
          <w:color w:val="000000"/>
          <w:sz w:val="24"/>
        </w:rPr>
      </w:pPr>
      <w:r>
        <w:rPr>
          <w:color w:val="000000"/>
          <w:sz w:val="24"/>
        </w:rPr>
        <w:t>5.不同</w:t>
      </w:r>
      <w:r>
        <w:rPr>
          <w:rFonts w:hint="eastAsia"/>
          <w:color w:val="000000"/>
          <w:sz w:val="24"/>
        </w:rPr>
        <w:t>响应人</w:t>
      </w:r>
      <w:r>
        <w:rPr>
          <w:color w:val="000000"/>
          <w:sz w:val="24"/>
        </w:rPr>
        <w:t>的</w:t>
      </w:r>
      <w:r>
        <w:rPr>
          <w:rFonts w:hint="eastAsia"/>
          <w:color w:val="000000"/>
          <w:sz w:val="24"/>
        </w:rPr>
        <w:t>响应文件</w:t>
      </w:r>
      <w:r>
        <w:rPr>
          <w:color w:val="000000"/>
          <w:sz w:val="24"/>
        </w:rPr>
        <w:t>异常一致或</w:t>
      </w:r>
      <w:r>
        <w:rPr>
          <w:rFonts w:hint="eastAsia"/>
          <w:color w:val="000000"/>
          <w:sz w:val="24"/>
        </w:rPr>
        <w:t>响应报价</w:t>
      </w:r>
      <w:r>
        <w:rPr>
          <w:color w:val="000000"/>
          <w:sz w:val="24"/>
        </w:rPr>
        <w:t>呈规律性差异，含不同</w:t>
      </w:r>
      <w:r>
        <w:rPr>
          <w:rFonts w:hint="eastAsia"/>
          <w:color w:val="000000"/>
          <w:sz w:val="24"/>
        </w:rPr>
        <w:t>响应人</w:t>
      </w:r>
      <w:r>
        <w:rPr>
          <w:color w:val="000000"/>
          <w:sz w:val="24"/>
        </w:rPr>
        <w:t>编制的</w:t>
      </w:r>
      <w:r>
        <w:rPr>
          <w:rFonts w:hint="eastAsia"/>
          <w:color w:val="000000"/>
          <w:sz w:val="24"/>
        </w:rPr>
        <w:t>响应文件</w:t>
      </w:r>
      <w:r>
        <w:rPr>
          <w:color w:val="000000"/>
          <w:sz w:val="24"/>
        </w:rPr>
        <w:t>存在两处以上一致性错误的；</w:t>
      </w:r>
    </w:p>
    <w:p w14:paraId="0A7FD710">
      <w:pPr>
        <w:spacing w:line="500" w:lineRule="exact"/>
        <w:ind w:firstLine="480" w:firstLineChars="200"/>
        <w:jc w:val="left"/>
        <w:rPr>
          <w:color w:val="000000"/>
          <w:sz w:val="24"/>
        </w:rPr>
      </w:pPr>
      <w:r>
        <w:rPr>
          <w:color w:val="000000"/>
          <w:sz w:val="24"/>
        </w:rPr>
        <w:t>6.不同</w:t>
      </w:r>
      <w:r>
        <w:rPr>
          <w:rFonts w:hint="eastAsia"/>
          <w:color w:val="000000"/>
          <w:sz w:val="24"/>
        </w:rPr>
        <w:t>响应人</w:t>
      </w:r>
      <w:r>
        <w:rPr>
          <w:color w:val="000000"/>
          <w:sz w:val="24"/>
        </w:rPr>
        <w:t>的</w:t>
      </w:r>
      <w:r>
        <w:rPr>
          <w:rFonts w:hint="eastAsia"/>
          <w:color w:val="000000"/>
          <w:sz w:val="24"/>
        </w:rPr>
        <w:t>响应文件</w:t>
      </w:r>
      <w:r>
        <w:rPr>
          <w:color w:val="000000"/>
          <w:sz w:val="24"/>
        </w:rPr>
        <w:t>相互混装；</w:t>
      </w:r>
    </w:p>
    <w:p w14:paraId="691481F9">
      <w:pPr>
        <w:spacing w:line="500" w:lineRule="exact"/>
        <w:ind w:firstLine="480" w:firstLineChars="200"/>
        <w:jc w:val="left"/>
        <w:rPr>
          <w:color w:val="000000"/>
          <w:sz w:val="24"/>
        </w:rPr>
      </w:pPr>
      <w:r>
        <w:rPr>
          <w:color w:val="000000"/>
          <w:sz w:val="24"/>
        </w:rPr>
        <w:t>7.不同</w:t>
      </w:r>
      <w:r>
        <w:rPr>
          <w:rFonts w:hint="eastAsia"/>
          <w:color w:val="000000"/>
          <w:sz w:val="24"/>
        </w:rPr>
        <w:t>响应人</w:t>
      </w:r>
      <w:r>
        <w:rPr>
          <w:color w:val="000000"/>
          <w:sz w:val="24"/>
        </w:rPr>
        <w:t>的</w:t>
      </w:r>
      <w:r>
        <w:rPr>
          <w:rFonts w:hint="eastAsia"/>
          <w:color w:val="000000"/>
          <w:sz w:val="24"/>
        </w:rPr>
        <w:t>响应</w:t>
      </w:r>
      <w:r>
        <w:rPr>
          <w:color w:val="000000"/>
          <w:sz w:val="24"/>
        </w:rPr>
        <w:t>保证金从同一单位或个人的账户转出，或虽然经由</w:t>
      </w:r>
      <w:r>
        <w:rPr>
          <w:rFonts w:hint="eastAsia"/>
          <w:color w:val="000000"/>
          <w:sz w:val="24"/>
        </w:rPr>
        <w:t>响应人</w:t>
      </w:r>
      <w:r>
        <w:rPr>
          <w:color w:val="000000"/>
          <w:sz w:val="24"/>
        </w:rPr>
        <w:t>自己的基本账户转出，但所需资金均是来自同一单位或者个人的账户的；</w:t>
      </w:r>
    </w:p>
    <w:p w14:paraId="6CB44382">
      <w:pPr>
        <w:spacing w:line="500" w:lineRule="exact"/>
        <w:ind w:firstLine="480" w:firstLineChars="200"/>
        <w:jc w:val="left"/>
        <w:rPr>
          <w:color w:val="000000"/>
          <w:sz w:val="24"/>
        </w:rPr>
      </w:pPr>
      <w:r>
        <w:rPr>
          <w:color w:val="000000"/>
          <w:sz w:val="24"/>
        </w:rPr>
        <w:t>8.法律、法规、规章规定的其他视为相互串通投标的行为。</w:t>
      </w:r>
    </w:p>
    <w:p w14:paraId="7FC30EC1">
      <w:pPr>
        <w:spacing w:line="500" w:lineRule="exact"/>
        <w:ind w:firstLine="480" w:firstLineChars="200"/>
        <w:jc w:val="left"/>
        <w:rPr>
          <w:color w:val="000000"/>
          <w:sz w:val="24"/>
        </w:rPr>
      </w:pPr>
    </w:p>
    <w:p w14:paraId="6848DAD9">
      <w:pPr>
        <w:spacing w:line="500" w:lineRule="exact"/>
        <w:jc w:val="left"/>
        <w:rPr>
          <w:b/>
          <w:bCs/>
          <w:color w:val="000000"/>
          <w:sz w:val="24"/>
        </w:rPr>
      </w:pPr>
      <w:r>
        <w:rPr>
          <w:b/>
          <w:bCs/>
          <w:color w:val="000000"/>
          <w:sz w:val="24"/>
        </w:rPr>
        <w:t>三、有下列情形之一的，属于招标人与</w:t>
      </w:r>
      <w:r>
        <w:rPr>
          <w:rFonts w:hint="eastAsia"/>
          <w:b/>
          <w:bCs/>
          <w:color w:val="000000"/>
          <w:sz w:val="24"/>
        </w:rPr>
        <w:t>响应人</w:t>
      </w:r>
      <w:r>
        <w:rPr>
          <w:b/>
          <w:bCs/>
          <w:color w:val="000000"/>
          <w:sz w:val="24"/>
        </w:rPr>
        <w:t>串通投标：</w:t>
      </w:r>
    </w:p>
    <w:p w14:paraId="03AFDFF7">
      <w:pPr>
        <w:spacing w:line="500" w:lineRule="exact"/>
        <w:ind w:firstLine="480" w:firstLineChars="200"/>
        <w:jc w:val="left"/>
        <w:rPr>
          <w:color w:val="000000"/>
          <w:sz w:val="24"/>
        </w:rPr>
      </w:pPr>
      <w:r>
        <w:rPr>
          <w:color w:val="000000"/>
          <w:sz w:val="24"/>
        </w:rPr>
        <w:t>1.招标人在开标前开启</w:t>
      </w:r>
      <w:r>
        <w:rPr>
          <w:rFonts w:hint="eastAsia"/>
          <w:color w:val="000000"/>
          <w:sz w:val="24"/>
        </w:rPr>
        <w:t>响应文件</w:t>
      </w:r>
      <w:r>
        <w:rPr>
          <w:color w:val="000000"/>
          <w:sz w:val="24"/>
        </w:rPr>
        <w:t>并将有关信息泄露给其他</w:t>
      </w:r>
      <w:r>
        <w:rPr>
          <w:rFonts w:hint="eastAsia"/>
          <w:color w:val="000000"/>
          <w:sz w:val="24"/>
        </w:rPr>
        <w:t>响应人</w:t>
      </w:r>
      <w:r>
        <w:rPr>
          <w:color w:val="000000"/>
          <w:sz w:val="24"/>
        </w:rPr>
        <w:t>，含直接或者间接向</w:t>
      </w:r>
      <w:r>
        <w:rPr>
          <w:rFonts w:hint="eastAsia"/>
          <w:color w:val="000000"/>
          <w:sz w:val="24"/>
        </w:rPr>
        <w:t>响应人</w:t>
      </w:r>
      <w:r>
        <w:rPr>
          <w:color w:val="000000"/>
          <w:sz w:val="24"/>
        </w:rPr>
        <w:t>泄露已经获取</w:t>
      </w:r>
      <w:r>
        <w:rPr>
          <w:rFonts w:hint="eastAsia"/>
          <w:color w:val="000000"/>
          <w:sz w:val="24"/>
          <w:lang w:eastAsia="zh-CN"/>
        </w:rPr>
        <w:t>处置</w:t>
      </w:r>
      <w:r>
        <w:rPr>
          <w:rFonts w:hint="eastAsia"/>
          <w:color w:val="000000"/>
          <w:sz w:val="24"/>
        </w:rPr>
        <w:t>文件</w:t>
      </w:r>
      <w:r>
        <w:rPr>
          <w:color w:val="000000"/>
          <w:sz w:val="24"/>
        </w:rPr>
        <w:t>的潜在</w:t>
      </w:r>
      <w:r>
        <w:rPr>
          <w:rFonts w:hint="eastAsia"/>
          <w:color w:val="000000"/>
          <w:sz w:val="24"/>
        </w:rPr>
        <w:t>响应人</w:t>
      </w:r>
      <w:r>
        <w:rPr>
          <w:color w:val="000000"/>
          <w:sz w:val="24"/>
        </w:rPr>
        <w:t>的名称、数量的;</w:t>
      </w:r>
    </w:p>
    <w:p w14:paraId="6EB3A147">
      <w:pPr>
        <w:spacing w:line="500" w:lineRule="exact"/>
        <w:ind w:firstLine="480" w:firstLineChars="200"/>
        <w:jc w:val="left"/>
        <w:rPr>
          <w:color w:val="000000"/>
          <w:sz w:val="24"/>
        </w:rPr>
      </w:pPr>
      <w:r>
        <w:rPr>
          <w:color w:val="000000"/>
          <w:sz w:val="24"/>
        </w:rPr>
        <w:t>2.招标人直接或间接向</w:t>
      </w:r>
      <w:r>
        <w:rPr>
          <w:rFonts w:hint="eastAsia"/>
          <w:color w:val="000000"/>
          <w:sz w:val="24"/>
        </w:rPr>
        <w:t>响应人</w:t>
      </w:r>
      <w:r>
        <w:rPr>
          <w:color w:val="000000"/>
          <w:sz w:val="24"/>
        </w:rPr>
        <w:t>泄露标底、评标委员会成员等信息，含直接或者间接向</w:t>
      </w:r>
      <w:r>
        <w:rPr>
          <w:rFonts w:hint="eastAsia"/>
          <w:color w:val="000000"/>
          <w:sz w:val="24"/>
        </w:rPr>
        <w:t>响应</w:t>
      </w:r>
      <w:r>
        <w:rPr>
          <w:color w:val="000000"/>
          <w:sz w:val="24"/>
        </w:rPr>
        <w:t>利害关系人泄露评标情况的；</w:t>
      </w:r>
    </w:p>
    <w:p w14:paraId="6220AB74">
      <w:pPr>
        <w:spacing w:line="500" w:lineRule="exact"/>
        <w:ind w:firstLine="480" w:firstLineChars="200"/>
        <w:jc w:val="left"/>
        <w:rPr>
          <w:color w:val="000000"/>
          <w:sz w:val="24"/>
        </w:rPr>
      </w:pPr>
      <w:r>
        <w:rPr>
          <w:color w:val="000000"/>
          <w:sz w:val="24"/>
        </w:rPr>
        <w:t>3.招标人明示或暗示</w:t>
      </w:r>
      <w:r>
        <w:rPr>
          <w:rFonts w:hint="eastAsia"/>
          <w:color w:val="000000"/>
          <w:sz w:val="24"/>
        </w:rPr>
        <w:t>响应人</w:t>
      </w:r>
      <w:r>
        <w:rPr>
          <w:color w:val="000000"/>
          <w:sz w:val="24"/>
        </w:rPr>
        <w:t>压低或抬高</w:t>
      </w:r>
      <w:r>
        <w:rPr>
          <w:rFonts w:hint="eastAsia"/>
          <w:color w:val="000000"/>
          <w:sz w:val="24"/>
        </w:rPr>
        <w:t>响应报价</w:t>
      </w:r>
      <w:r>
        <w:rPr>
          <w:color w:val="000000"/>
          <w:sz w:val="24"/>
        </w:rPr>
        <w:t>；</w:t>
      </w:r>
    </w:p>
    <w:p w14:paraId="626AAEEA">
      <w:pPr>
        <w:spacing w:line="500" w:lineRule="exact"/>
        <w:ind w:firstLine="480" w:firstLineChars="200"/>
        <w:jc w:val="left"/>
        <w:rPr>
          <w:color w:val="000000"/>
          <w:sz w:val="24"/>
        </w:rPr>
      </w:pPr>
      <w:r>
        <w:rPr>
          <w:color w:val="000000"/>
          <w:sz w:val="24"/>
        </w:rPr>
        <w:t>4.招标人授意</w:t>
      </w:r>
      <w:r>
        <w:rPr>
          <w:rFonts w:hint="eastAsia"/>
          <w:color w:val="000000"/>
          <w:sz w:val="24"/>
        </w:rPr>
        <w:t>响应人</w:t>
      </w:r>
      <w:r>
        <w:rPr>
          <w:color w:val="000000"/>
          <w:sz w:val="24"/>
        </w:rPr>
        <w:t>撤换、修改</w:t>
      </w:r>
      <w:r>
        <w:rPr>
          <w:rFonts w:hint="eastAsia"/>
          <w:color w:val="000000"/>
          <w:sz w:val="24"/>
        </w:rPr>
        <w:t>响应文件</w:t>
      </w:r>
      <w:r>
        <w:rPr>
          <w:color w:val="000000"/>
          <w:sz w:val="24"/>
        </w:rPr>
        <w:t>，含故意损毁、篡改特定</w:t>
      </w:r>
      <w:r>
        <w:rPr>
          <w:rFonts w:hint="eastAsia"/>
          <w:color w:val="000000"/>
          <w:sz w:val="24"/>
        </w:rPr>
        <w:t>响应文件</w:t>
      </w:r>
      <w:r>
        <w:rPr>
          <w:color w:val="000000"/>
          <w:sz w:val="24"/>
        </w:rPr>
        <w:t>内容；</w:t>
      </w:r>
    </w:p>
    <w:p w14:paraId="3521223C">
      <w:pPr>
        <w:spacing w:line="500" w:lineRule="exact"/>
        <w:ind w:firstLine="480" w:firstLineChars="200"/>
        <w:jc w:val="left"/>
        <w:rPr>
          <w:color w:val="000000"/>
          <w:sz w:val="24"/>
        </w:rPr>
      </w:pPr>
      <w:r>
        <w:rPr>
          <w:color w:val="000000"/>
          <w:sz w:val="24"/>
        </w:rPr>
        <w:t>5.招标人明示或暗示</w:t>
      </w:r>
      <w:r>
        <w:rPr>
          <w:rFonts w:hint="eastAsia"/>
          <w:color w:val="000000"/>
          <w:sz w:val="24"/>
        </w:rPr>
        <w:t>响应人</w:t>
      </w:r>
      <w:r>
        <w:rPr>
          <w:color w:val="000000"/>
          <w:sz w:val="24"/>
        </w:rPr>
        <w:t>为特定</w:t>
      </w:r>
      <w:r>
        <w:rPr>
          <w:rFonts w:hint="eastAsia"/>
          <w:color w:val="000000"/>
          <w:sz w:val="24"/>
        </w:rPr>
        <w:t>响应人成交</w:t>
      </w:r>
      <w:r>
        <w:rPr>
          <w:color w:val="000000"/>
          <w:sz w:val="24"/>
        </w:rPr>
        <w:t>提供方便；</w:t>
      </w:r>
    </w:p>
    <w:p w14:paraId="7F5F26A0">
      <w:pPr>
        <w:spacing w:line="500" w:lineRule="exact"/>
        <w:ind w:firstLine="480" w:firstLineChars="200"/>
        <w:jc w:val="left"/>
        <w:rPr>
          <w:color w:val="000000"/>
          <w:sz w:val="24"/>
        </w:rPr>
      </w:pPr>
      <w:r>
        <w:rPr>
          <w:color w:val="000000"/>
          <w:sz w:val="24"/>
        </w:rPr>
        <w:t>6.招标人与</w:t>
      </w:r>
      <w:r>
        <w:rPr>
          <w:rFonts w:hint="eastAsia"/>
          <w:color w:val="000000"/>
          <w:sz w:val="24"/>
        </w:rPr>
        <w:t>响应人</w:t>
      </w:r>
      <w:r>
        <w:rPr>
          <w:color w:val="000000"/>
          <w:sz w:val="24"/>
        </w:rPr>
        <w:t>为谋求特定</w:t>
      </w:r>
      <w:r>
        <w:rPr>
          <w:rFonts w:hint="eastAsia"/>
          <w:color w:val="000000"/>
          <w:sz w:val="24"/>
        </w:rPr>
        <w:t>响应人成交</w:t>
      </w:r>
      <w:r>
        <w:rPr>
          <w:color w:val="000000"/>
          <w:sz w:val="24"/>
        </w:rPr>
        <w:t>而采取的其他串通行为；</w:t>
      </w:r>
    </w:p>
    <w:p w14:paraId="048FAE47">
      <w:pPr>
        <w:spacing w:line="500" w:lineRule="exact"/>
        <w:ind w:firstLine="480" w:firstLineChars="200"/>
        <w:jc w:val="left"/>
        <w:rPr>
          <w:color w:val="000000"/>
          <w:sz w:val="24"/>
        </w:rPr>
      </w:pPr>
      <w:r>
        <w:rPr>
          <w:color w:val="000000"/>
          <w:sz w:val="24"/>
        </w:rPr>
        <w:t>7.法律、法规、规章规定的其他串通投标行为。</w:t>
      </w:r>
    </w:p>
    <w:p w14:paraId="3F317082">
      <w:pPr>
        <w:spacing w:line="500" w:lineRule="exact"/>
        <w:jc w:val="left"/>
        <w:rPr>
          <w:b/>
          <w:bCs/>
          <w:color w:val="000000"/>
          <w:sz w:val="24"/>
        </w:rPr>
      </w:pPr>
      <w:r>
        <w:rPr>
          <w:b/>
          <w:bCs/>
          <w:color w:val="000000"/>
          <w:sz w:val="24"/>
        </w:rPr>
        <w:t>四、</w:t>
      </w:r>
      <w:r>
        <w:rPr>
          <w:rFonts w:hint="eastAsia"/>
          <w:b/>
          <w:bCs/>
          <w:color w:val="000000"/>
          <w:sz w:val="24"/>
        </w:rPr>
        <w:t>响应人</w:t>
      </w:r>
      <w:r>
        <w:rPr>
          <w:b/>
          <w:bCs/>
          <w:color w:val="000000"/>
          <w:sz w:val="24"/>
        </w:rPr>
        <w:t>有下列情形之一的，属于弄虚作假的行为：</w:t>
      </w:r>
    </w:p>
    <w:p w14:paraId="03051C3C">
      <w:pPr>
        <w:spacing w:line="500" w:lineRule="exact"/>
        <w:ind w:firstLine="480" w:firstLineChars="200"/>
        <w:jc w:val="left"/>
        <w:rPr>
          <w:color w:val="000000"/>
          <w:sz w:val="24"/>
        </w:rPr>
      </w:pPr>
      <w:r>
        <w:rPr>
          <w:color w:val="000000"/>
          <w:sz w:val="24"/>
        </w:rPr>
        <w:t>1.使用通过受让或租借等方式获取的资格、资质证书</w:t>
      </w:r>
      <w:r>
        <w:rPr>
          <w:rFonts w:hint="eastAsia"/>
          <w:color w:val="000000"/>
          <w:sz w:val="24"/>
        </w:rPr>
        <w:t>响应</w:t>
      </w:r>
      <w:r>
        <w:rPr>
          <w:color w:val="000000"/>
          <w:sz w:val="24"/>
        </w:rPr>
        <w:t>，含由其他单位或者其他单位负责人在自己编制的</w:t>
      </w:r>
      <w:r>
        <w:rPr>
          <w:rFonts w:hint="eastAsia"/>
          <w:color w:val="000000"/>
          <w:sz w:val="24"/>
        </w:rPr>
        <w:t>响应文件</w:t>
      </w:r>
      <w:r>
        <w:rPr>
          <w:color w:val="000000"/>
          <w:sz w:val="24"/>
        </w:rPr>
        <w:t>上加盖印章或者签字的；</w:t>
      </w:r>
    </w:p>
    <w:p w14:paraId="39FDE5D9">
      <w:pPr>
        <w:spacing w:line="500" w:lineRule="exact"/>
        <w:ind w:firstLine="480" w:firstLineChars="200"/>
        <w:jc w:val="left"/>
        <w:rPr>
          <w:color w:val="000000"/>
          <w:sz w:val="24"/>
        </w:rPr>
      </w:pPr>
      <w:r>
        <w:rPr>
          <w:color w:val="000000"/>
          <w:sz w:val="24"/>
        </w:rPr>
        <w:t>2.使用伪造、变造的许可证件；</w:t>
      </w:r>
    </w:p>
    <w:p w14:paraId="3787A910">
      <w:pPr>
        <w:spacing w:line="500" w:lineRule="exact"/>
        <w:ind w:firstLine="480" w:firstLineChars="200"/>
        <w:jc w:val="left"/>
        <w:rPr>
          <w:color w:val="000000"/>
          <w:sz w:val="24"/>
        </w:rPr>
      </w:pPr>
      <w:r>
        <w:rPr>
          <w:color w:val="000000"/>
          <w:sz w:val="24"/>
        </w:rPr>
        <w:t>3.提供虚假的财务状况或业绩；</w:t>
      </w:r>
    </w:p>
    <w:p w14:paraId="618CAAF3">
      <w:pPr>
        <w:spacing w:line="500" w:lineRule="exact"/>
        <w:ind w:firstLine="480" w:firstLineChars="200"/>
        <w:jc w:val="left"/>
        <w:rPr>
          <w:color w:val="000000"/>
          <w:sz w:val="24"/>
        </w:rPr>
      </w:pPr>
      <w:r>
        <w:rPr>
          <w:color w:val="000000"/>
          <w:sz w:val="24"/>
        </w:rPr>
        <w:t>4.项目负责人或者主要技术人员不是本单位人员，提供虚假的项目负责人或主要技术人员简历、劳动关系证明；</w:t>
      </w:r>
    </w:p>
    <w:p w14:paraId="33B1FCC9">
      <w:pPr>
        <w:spacing w:line="500" w:lineRule="exact"/>
        <w:ind w:firstLine="480" w:firstLineChars="200"/>
        <w:jc w:val="left"/>
        <w:rPr>
          <w:color w:val="000000"/>
          <w:sz w:val="24"/>
        </w:rPr>
      </w:pPr>
      <w:r>
        <w:rPr>
          <w:color w:val="000000"/>
          <w:sz w:val="24"/>
        </w:rPr>
        <w:t>5.提供虚假的信用状况；</w:t>
      </w:r>
    </w:p>
    <w:p w14:paraId="67E0C9F2">
      <w:pPr>
        <w:spacing w:line="500" w:lineRule="exact"/>
        <w:ind w:firstLine="480" w:firstLineChars="200"/>
        <w:jc w:val="left"/>
        <w:rPr>
          <w:color w:val="000000"/>
          <w:sz w:val="24"/>
        </w:rPr>
      </w:pPr>
      <w:r>
        <w:rPr>
          <w:color w:val="000000"/>
          <w:sz w:val="24"/>
        </w:rPr>
        <w:t>6.</w:t>
      </w:r>
      <w:r>
        <w:rPr>
          <w:rFonts w:hint="eastAsia"/>
          <w:color w:val="000000"/>
          <w:sz w:val="24"/>
        </w:rPr>
        <w:t>响应</w:t>
      </w:r>
      <w:r>
        <w:rPr>
          <w:color w:val="000000"/>
          <w:sz w:val="24"/>
        </w:rPr>
        <w:t>保证金不是从</w:t>
      </w:r>
      <w:r>
        <w:rPr>
          <w:rFonts w:hint="eastAsia"/>
          <w:color w:val="000000"/>
          <w:sz w:val="24"/>
        </w:rPr>
        <w:t>响应人</w:t>
      </w:r>
      <w:r>
        <w:rPr>
          <w:color w:val="000000"/>
          <w:sz w:val="24"/>
        </w:rPr>
        <w:t>的账户缴纳的；</w:t>
      </w:r>
    </w:p>
    <w:p w14:paraId="25A98ED0">
      <w:pPr>
        <w:spacing w:line="500" w:lineRule="exact"/>
        <w:ind w:firstLine="480" w:firstLineChars="200"/>
        <w:jc w:val="left"/>
        <w:rPr>
          <w:color w:val="000000"/>
          <w:sz w:val="24"/>
        </w:rPr>
      </w:pPr>
      <w:r>
        <w:rPr>
          <w:color w:val="000000"/>
          <w:sz w:val="24"/>
        </w:rPr>
        <w:t>7.</w:t>
      </w:r>
      <w:r>
        <w:rPr>
          <w:rFonts w:hint="eastAsia"/>
          <w:color w:val="000000"/>
          <w:sz w:val="24"/>
        </w:rPr>
        <w:t>响应文件</w:t>
      </w:r>
      <w:r>
        <w:rPr>
          <w:color w:val="000000"/>
          <w:sz w:val="24"/>
        </w:rPr>
        <w:t>中有与事实不符的承诺材料的；</w:t>
      </w:r>
    </w:p>
    <w:p w14:paraId="4B2A4423">
      <w:pPr>
        <w:spacing w:line="500" w:lineRule="exact"/>
        <w:ind w:firstLine="480" w:firstLineChars="200"/>
        <w:jc w:val="left"/>
        <w:rPr>
          <w:color w:val="000000"/>
          <w:sz w:val="24"/>
        </w:rPr>
      </w:pPr>
      <w:r>
        <w:rPr>
          <w:color w:val="000000"/>
          <w:sz w:val="24"/>
        </w:rPr>
        <w:t>8.隐瞒</w:t>
      </w:r>
      <w:r>
        <w:rPr>
          <w:rFonts w:hint="eastAsia"/>
          <w:color w:val="000000"/>
          <w:sz w:val="24"/>
          <w:lang w:eastAsia="zh-CN"/>
        </w:rPr>
        <w:t>处置</w:t>
      </w:r>
      <w:r>
        <w:rPr>
          <w:rFonts w:hint="eastAsia"/>
          <w:color w:val="000000"/>
          <w:sz w:val="24"/>
        </w:rPr>
        <w:t>文件</w:t>
      </w:r>
      <w:r>
        <w:rPr>
          <w:color w:val="000000"/>
          <w:sz w:val="24"/>
        </w:rPr>
        <w:t>要求提供的信息，或者提供虚假、引人误解的其他信息的；</w:t>
      </w:r>
    </w:p>
    <w:p w14:paraId="0F9792B3">
      <w:pPr>
        <w:spacing w:line="500" w:lineRule="exact"/>
        <w:ind w:firstLine="480" w:firstLineChars="200"/>
        <w:jc w:val="left"/>
        <w:rPr>
          <w:color w:val="000000"/>
          <w:sz w:val="24"/>
        </w:rPr>
      </w:pPr>
      <w:r>
        <w:rPr>
          <w:color w:val="000000"/>
          <w:sz w:val="24"/>
        </w:rPr>
        <w:t>9.法律、法规、规章规定的其他串通投标行为。</w:t>
      </w:r>
    </w:p>
    <w:p w14:paraId="2CB432E0">
      <w:pPr>
        <w:rPr>
          <w:highlight w:val="yellow"/>
        </w:rPr>
      </w:pPr>
    </w:p>
    <w:p w14:paraId="5BF17E33"/>
    <w:p w14:paraId="02CAF364"/>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8861">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6"/>
        </w:tabs>
        <w:ind w:left="1266"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65E2A"/>
    <w:rsid w:val="209602C0"/>
    <w:rsid w:val="20B445B6"/>
    <w:rsid w:val="2C166ED1"/>
    <w:rsid w:val="2CD02CB4"/>
    <w:rsid w:val="30BB3B8F"/>
    <w:rsid w:val="3FE57B35"/>
    <w:rsid w:val="426A5DB2"/>
    <w:rsid w:val="45EA2B2A"/>
    <w:rsid w:val="59727F77"/>
    <w:rsid w:val="5F511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120" w:beforeLines="0" w:after="120" w:afterLines="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360" w:lineRule="auto"/>
    </w:pPr>
    <w:rPr>
      <w:sz w:val="24"/>
    </w:rPr>
  </w:style>
  <w:style w:type="paragraph" w:styleId="6">
    <w:name w:val="index 4"/>
    <w:basedOn w:val="1"/>
    <w:next w:val="1"/>
    <w:qFormat/>
    <w:uiPriority w:val="0"/>
    <w:pPr>
      <w:ind w:left="600" w:leftChars="6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 w:type="paragraph" w:styleId="9">
    <w:name w:val="List"/>
    <w:basedOn w:val="1"/>
    <w:unhideWhenUsed/>
    <w:qFormat/>
    <w:uiPriority w:val="99"/>
    <w:pPr>
      <w:ind w:left="200" w:hanging="200" w:hangingChars="200"/>
      <w:contextualSpacing/>
    </w:pPr>
    <w:rPr>
      <w:rFonts w:ascii="Calibri" w:hAnsi="Calibri"/>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1"/>
    <w:basedOn w:val="1"/>
    <w:qFormat/>
    <w:uiPriority w:val="0"/>
    <w:pPr>
      <w:spacing w:after="156" w:afterLines="50" w:line="360" w:lineRule="auto"/>
      <w:ind w:firstLine="3243" w:firstLineChars="1080"/>
    </w:pPr>
    <w:rPr>
      <w:rFonts w:ascii="宋体" w:hAnsi="宋体"/>
      <w:b/>
      <w:sz w:val="30"/>
      <w:szCs w:val="21"/>
    </w:rPr>
  </w:style>
  <w:style w:type="paragraph" w:customStyle="1" w:styleId="14">
    <w:name w:val="样式 55 + (西文) Times New Roman (中文) 宋体 五号 加粗 行距: 1.5 倍行距"/>
    <w:basedOn w:val="15"/>
    <w:qFormat/>
    <w:uiPriority w:val="0"/>
    <w:pPr>
      <w:snapToGrid w:val="0"/>
      <w:spacing w:line="360" w:lineRule="auto"/>
      <w:ind w:firstLine="0"/>
    </w:pPr>
    <w:rPr>
      <w:rFonts w:ascii="Times New Roman" w:eastAsia="黑体" w:cs="宋体"/>
      <w:bCs/>
      <w:szCs w:val="20"/>
    </w:rPr>
  </w:style>
  <w:style w:type="paragraph" w:customStyle="1" w:styleId="15">
    <w:name w:val="55"/>
    <w:basedOn w:val="1"/>
    <w:qFormat/>
    <w:uiPriority w:val="0"/>
    <w:pPr>
      <w:adjustRightInd w:val="0"/>
      <w:spacing w:line="500" w:lineRule="exact"/>
      <w:ind w:firstLine="629"/>
    </w:pPr>
    <w:rPr>
      <w:rFonts w:ascii="仿宋_GB2312" w:eastAsia="仿宋_GB231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713</Words>
  <Characters>772</Characters>
  <Lines>0</Lines>
  <Paragraphs>0</Paragraphs>
  <TotalTime>8</TotalTime>
  <ScaleCrop>false</ScaleCrop>
  <LinksUpToDate>false</LinksUpToDate>
  <CharactersWithSpaces>859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2025-07-04T06:57:00Z</dcterms:created>
  <dc:creator>Lenovo</dc:creator>
  <cp:lastModifiedBy>WPS_1602418841</cp:lastModifiedBy>
  <dcterms:modified xsi:type="dcterms:W3CDTF">2025-09-25T00:50:04Z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eyJoZGlkIjoiMGI4NTViNGFkNTQ3MDgyMjVhNDEwNzRlOTU0MmI0ZjUiLCJ1c2VySWQiOiIxMTMwMDU4OTc3In0=</vt:lpwstr>
  </property>
  <property fmtid="{D5CDD505-2E9C-101B-9397-08002B2CF9AE}" pid="4" name="ICV">
    <vt:lpwstr>C7AE7FF5102E45C6ACF6C4F0838D0C10_12</vt:lpwstr>
  </property>
</Properties>
</file>