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w:t>
      </w:r>
      <w:r>
        <w:rPr>
          <w:rFonts w:hint="eastAsia" w:ascii="宋体" w:hAnsi="宋体" w:cs="宋体"/>
          <w:color w:val="000000"/>
          <w:kern w:val="0"/>
          <w:szCs w:val="21"/>
          <w:lang w:val="en-US" w:eastAsia="zh-CN"/>
        </w:rPr>
        <w:t>处置</w:t>
      </w:r>
      <w:r>
        <w:rPr>
          <w:color w:val="000000"/>
          <w:kern w:val="0"/>
          <w:sz w:val="24"/>
          <w:szCs w:val="24"/>
        </w:rPr>
        <w:t>单位）（以下简称“</w:t>
      </w:r>
      <w:r>
        <w:rPr>
          <w:rFonts w:hint="eastAsia" w:ascii="宋体" w:hAnsi="宋体" w:cs="宋体"/>
          <w:color w:val="000000"/>
          <w:kern w:val="0"/>
          <w:szCs w:val="21"/>
          <w:lang w:val="en-US" w:eastAsia="zh-CN"/>
        </w:rPr>
        <w:t>处置人</w:t>
      </w:r>
      <w:r>
        <w:rPr>
          <w:color w:val="000000"/>
          <w:kern w:val="0"/>
          <w:sz w:val="24"/>
          <w:szCs w:val="24"/>
        </w:rPr>
        <w:t>”）对</w:t>
      </w:r>
      <w:r>
        <w:rPr>
          <w:rFonts w:hint="eastAsia"/>
          <w:color w:val="000000"/>
          <w:kern w:val="0"/>
          <w:sz w:val="24"/>
          <w:szCs w:val="24"/>
          <w:u w:val="single"/>
          <w:lang w:val="en-US" w:eastAsia="zh-CN"/>
        </w:rPr>
        <w:t>处置</w:t>
      </w:r>
      <w:r>
        <w:rPr>
          <w:rFonts w:hint="eastAsia"/>
          <w:sz w:val="24"/>
          <w:szCs w:val="24"/>
          <w:u w:val="single"/>
          <w:lang w:val="en-US" w:eastAsia="zh-CN"/>
        </w:rPr>
        <w:t>变压器项目</w:t>
      </w:r>
      <w:r>
        <w:rPr>
          <w:color w:val="000000"/>
          <w:kern w:val="0"/>
          <w:sz w:val="24"/>
          <w:szCs w:val="24"/>
        </w:rPr>
        <w:t>进行国内公开询价</w:t>
      </w:r>
      <w:r>
        <w:rPr>
          <w:rFonts w:hint="eastAsia"/>
          <w:color w:val="000000"/>
          <w:kern w:val="0"/>
          <w:sz w:val="24"/>
          <w:szCs w:val="24"/>
          <w:lang w:eastAsia="zh-CN"/>
        </w:rPr>
        <w:t>处置</w:t>
      </w:r>
      <w:r>
        <w:rPr>
          <w:color w:val="000000"/>
          <w:kern w:val="0"/>
          <w:sz w:val="24"/>
          <w:szCs w:val="24"/>
        </w:rPr>
        <w:t>，特邀请符合资质要求且有兴趣的单位</w:t>
      </w:r>
      <w:r>
        <w:rPr>
          <w:rFonts w:hint="eastAsia"/>
          <w:color w:val="000000"/>
          <w:kern w:val="0"/>
          <w:sz w:val="24"/>
          <w:szCs w:val="24"/>
          <w:lang w:val="en-US" w:eastAsia="zh-CN"/>
        </w:rPr>
        <w:t>或个人</w:t>
      </w:r>
      <w:r>
        <w:rPr>
          <w:color w:val="000000"/>
          <w:kern w:val="0"/>
          <w:sz w:val="24"/>
          <w:szCs w:val="24"/>
        </w:rPr>
        <w:t>参与该项目询价。</w:t>
      </w:r>
    </w:p>
    <w:p w14:paraId="1866837D">
      <w:pPr>
        <w:widowControl/>
        <w:spacing w:line="360" w:lineRule="auto"/>
        <w:jc w:val="left"/>
        <w:rPr>
          <w:color w:val="000000"/>
          <w:kern w:val="0"/>
          <w:sz w:val="24"/>
          <w:szCs w:val="24"/>
        </w:rPr>
      </w:pPr>
      <w:r>
        <w:rPr>
          <w:b/>
          <w:bCs/>
          <w:color w:val="000000"/>
          <w:kern w:val="0"/>
          <w:sz w:val="24"/>
          <w:szCs w:val="24"/>
        </w:rPr>
        <w:t>一、项目</w:t>
      </w:r>
      <w:r>
        <w:rPr>
          <w:rFonts w:hint="eastAsia" w:ascii="宋体" w:hAnsi="宋体" w:cs="宋体"/>
          <w:b/>
          <w:bCs/>
          <w:color w:val="000000"/>
          <w:kern w:val="0"/>
          <w:sz w:val="24"/>
          <w:szCs w:val="24"/>
          <w:lang w:val="en-US" w:eastAsia="zh-CN"/>
        </w:rPr>
        <w:t>处置</w:t>
      </w:r>
      <w:r>
        <w:rPr>
          <w:b/>
          <w:bCs/>
          <w:color w:val="000000"/>
          <w:kern w:val="0"/>
          <w:sz w:val="24"/>
          <w:szCs w:val="24"/>
        </w:rPr>
        <w:t>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kern w:val="0"/>
          <w:sz w:val="24"/>
          <w:szCs w:val="24"/>
          <w:u w:val="single"/>
          <w:lang w:val="en-US" w:eastAsia="zh-CN"/>
        </w:rPr>
        <w:t>泰州高港港务有限公司</w:t>
      </w:r>
      <w:r>
        <w:rPr>
          <w:rFonts w:hint="eastAsia"/>
          <w:color w:val="000000"/>
          <w:kern w:val="0"/>
          <w:sz w:val="24"/>
          <w:szCs w:val="24"/>
          <w:u w:val="single"/>
          <w:lang w:val="en-US" w:eastAsia="zh-CN"/>
        </w:rPr>
        <w:t>处置</w:t>
      </w:r>
      <w:r>
        <w:rPr>
          <w:rFonts w:hint="eastAsia"/>
          <w:sz w:val="24"/>
          <w:szCs w:val="24"/>
          <w:u w:val="single"/>
          <w:lang w:val="en-US" w:eastAsia="zh-CN"/>
        </w:rPr>
        <w:t>变压器项目</w:t>
      </w:r>
    </w:p>
    <w:p w14:paraId="120F3DAE">
      <w:pPr>
        <w:widowControl/>
        <w:spacing w:line="360" w:lineRule="auto"/>
        <w:ind w:firstLine="480" w:firstLineChars="200"/>
        <w:jc w:val="left"/>
        <w:rPr>
          <w:rFonts w:hint="eastAsia"/>
          <w:sz w:val="24"/>
          <w:szCs w:val="24"/>
          <w:u w:val="single"/>
          <w:lang w:val="en-US" w:eastAsia="zh-CN"/>
        </w:rPr>
      </w:pPr>
      <w:r>
        <w:rPr>
          <w:kern w:val="0"/>
          <w:sz w:val="24"/>
          <w:szCs w:val="24"/>
        </w:rPr>
        <w:t>2.项目范围：</w:t>
      </w:r>
      <w:r>
        <w:rPr>
          <w:rFonts w:hint="eastAsia"/>
          <w:kern w:val="0"/>
          <w:sz w:val="24"/>
          <w:szCs w:val="24"/>
          <w:u w:val="single"/>
          <w:lang w:val="en-US" w:eastAsia="zh-CN"/>
        </w:rPr>
        <w:t>泰州高港港务有限公司</w:t>
      </w:r>
      <w:r>
        <w:rPr>
          <w:rFonts w:hint="eastAsia"/>
          <w:color w:val="000000"/>
          <w:kern w:val="0"/>
          <w:sz w:val="24"/>
          <w:szCs w:val="24"/>
          <w:u w:val="single"/>
          <w:lang w:val="en-US" w:eastAsia="zh-CN"/>
        </w:rPr>
        <w:t>处置两台</w:t>
      </w:r>
      <w:r>
        <w:rPr>
          <w:rFonts w:hint="eastAsia"/>
          <w:sz w:val="24"/>
          <w:szCs w:val="24"/>
          <w:u w:val="single"/>
          <w:lang w:val="en-US" w:eastAsia="zh-CN"/>
        </w:rPr>
        <w:t>变压器</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签订合同后3天内拉走</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lang w:val="en-US" w:eastAsia="zh-CN"/>
        </w:rPr>
        <w:t>处置</w:t>
      </w:r>
      <w:r>
        <w:rPr>
          <w:rFonts w:hint="eastAsia"/>
          <w:kern w:val="0"/>
          <w:sz w:val="24"/>
          <w:szCs w:val="24"/>
        </w:rPr>
        <w:t>预算：</w:t>
      </w:r>
      <w:r>
        <w:rPr>
          <w:rFonts w:hint="eastAsia"/>
          <w:bCs/>
          <w:sz w:val="24"/>
          <w:szCs w:val="24"/>
          <w:u w:val="single"/>
          <w:shd w:val="pct10" w:color="auto" w:fill="FFFFFF"/>
          <w:lang w:val="en-US" w:eastAsia="zh-CN"/>
        </w:rPr>
        <w:t>23000元</w:t>
      </w:r>
      <w:r>
        <w:rPr>
          <w:bCs/>
          <w:sz w:val="24"/>
          <w:szCs w:val="24"/>
          <w:u w:val="single"/>
          <w:shd w:val="pct10" w:color="auto" w:fill="FFFFFF"/>
        </w:rPr>
        <w:t xml:space="preserve"> </w:t>
      </w:r>
      <w:r>
        <w:rPr>
          <w:rFonts w:hint="eastAsia"/>
          <w:bCs/>
          <w:sz w:val="24"/>
          <w:szCs w:val="24"/>
          <w:u w:val="single"/>
          <w:shd w:val="pct10" w:color="auto" w:fill="FFFFFF"/>
          <w:lang w:val="en-US" w:eastAsia="zh-CN"/>
        </w:rPr>
        <w:t>此价格紧为预估价格具体以实际过磅结算，投标人按照重量报价，报价单位统一为T。</w:t>
      </w:r>
      <w:r>
        <w:rPr>
          <w:bCs/>
          <w:sz w:val="24"/>
          <w:szCs w:val="24"/>
          <w:u w:val="single"/>
          <w:shd w:val="pct10" w:color="auto" w:fill="FFFFFF"/>
        </w:rPr>
        <w:t xml:space="preserve">      </w:t>
      </w:r>
    </w:p>
    <w:p w14:paraId="0694FF0B">
      <w:pPr>
        <w:widowControl/>
        <w:spacing w:line="360" w:lineRule="auto"/>
        <w:ind w:firstLine="480" w:firstLineChars="200"/>
        <w:jc w:val="left"/>
        <w:rPr>
          <w:rFonts w:hint="default" w:eastAsia="宋体"/>
          <w:color w:val="000000"/>
          <w:kern w:val="0"/>
          <w:sz w:val="24"/>
          <w:szCs w:val="24"/>
          <w:highlight w:val="none"/>
          <w:u w:val="single"/>
          <w:lang w:val="en-US" w:eastAsia="zh-CN"/>
        </w:rPr>
      </w:pPr>
      <w:r>
        <w:rPr>
          <w:rFonts w:hint="eastAsia"/>
          <w:bCs/>
          <w:sz w:val="24"/>
          <w:szCs w:val="24"/>
          <w:u w:val="single"/>
          <w:shd w:val="pct10" w:color="auto" w:fill="FFFFFF"/>
        </w:rPr>
        <w:t>6.</w:t>
      </w:r>
      <w:r>
        <w:rPr>
          <w:rFonts w:hint="eastAsia"/>
          <w:kern w:val="0"/>
          <w:sz w:val="24"/>
          <w:szCs w:val="24"/>
          <w:lang w:val="en-US" w:eastAsia="zh-CN"/>
        </w:rPr>
        <w:t>处置</w:t>
      </w:r>
      <w:r>
        <w:rPr>
          <w:rFonts w:hint="eastAsia"/>
          <w:kern w:val="0"/>
          <w:sz w:val="24"/>
          <w:szCs w:val="24"/>
        </w:rPr>
        <w:t>限价：</w:t>
      </w:r>
      <w:r>
        <w:rPr>
          <w:bCs/>
          <w:sz w:val="24"/>
          <w:szCs w:val="24"/>
          <w:u w:val="single"/>
          <w:shd w:val="pct10" w:color="auto" w:fill="FFFFFF"/>
        </w:rPr>
        <w:t xml:space="preserve"> </w:t>
      </w:r>
      <w:r>
        <w:rPr>
          <w:rFonts w:hint="eastAsia"/>
          <w:bCs/>
          <w:sz w:val="24"/>
          <w:szCs w:val="24"/>
          <w:u w:val="single"/>
          <w:shd w:val="pct10" w:color="auto" w:fill="FFFFFF"/>
          <w:lang w:val="en-US" w:eastAsia="zh-CN"/>
        </w:rPr>
        <w:t xml:space="preserve">  无     </w:t>
      </w:r>
    </w:p>
    <w:p w14:paraId="68B15FF6">
      <w:pPr>
        <w:widowControl/>
        <w:spacing w:line="360" w:lineRule="auto"/>
        <w:jc w:val="left"/>
        <w:rPr>
          <w:b/>
          <w:bCs/>
          <w:color w:val="auto"/>
          <w:kern w:val="0"/>
          <w:sz w:val="24"/>
          <w:szCs w:val="24"/>
        </w:rPr>
      </w:pPr>
      <w:r>
        <w:rPr>
          <w:b/>
          <w:bCs/>
          <w:color w:val="auto"/>
          <w:kern w:val="0"/>
          <w:sz w:val="24"/>
          <w:szCs w:val="24"/>
        </w:rPr>
        <w:t>二、响应单位</w:t>
      </w:r>
      <w:r>
        <w:rPr>
          <w:rFonts w:hint="eastAsia"/>
          <w:b/>
          <w:bCs/>
          <w:color w:val="auto"/>
          <w:kern w:val="0"/>
          <w:sz w:val="24"/>
          <w:szCs w:val="24"/>
          <w:lang w:val="en-US" w:eastAsia="zh-CN"/>
        </w:rPr>
        <w:t>或个人</w:t>
      </w:r>
      <w:r>
        <w:rPr>
          <w:b/>
          <w:bCs/>
          <w:color w:val="auto"/>
          <w:kern w:val="0"/>
          <w:sz w:val="24"/>
          <w:szCs w:val="24"/>
        </w:rPr>
        <w:t>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ind w:firstLine="480" w:firstLineChars="200"/>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w:t>
      </w:r>
      <w:r>
        <w:rPr>
          <w:rFonts w:hint="eastAsia"/>
          <w:color w:val="auto"/>
          <w:kern w:val="0"/>
          <w:sz w:val="24"/>
          <w:szCs w:val="24"/>
          <w:highlight w:val="none"/>
          <w:lang w:eastAsia="zh-CN"/>
        </w:rPr>
        <w:t>.</w:t>
      </w:r>
      <w:r>
        <w:rPr>
          <w:color w:val="auto"/>
          <w:kern w:val="0"/>
          <w:sz w:val="24"/>
          <w:szCs w:val="24"/>
          <w:highlight w:val="none"/>
        </w:rPr>
        <w:t>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none"/>
          <w:lang w:val="en-US" w:eastAsia="zh-CN" w:bidi="ar"/>
        </w:rPr>
        <w:t>加盖公章</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green"/>
          <w:lang w:val="en-US" w:eastAsia="zh-CN" w:bidi="ar"/>
        </w:rPr>
        <w:t>如是个人需提供个人有效身份证复印件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与</w:t>
      </w:r>
      <w:r>
        <w:rPr>
          <w:rFonts w:hint="eastAsia"/>
          <w:color w:val="000000"/>
          <w:kern w:val="0"/>
          <w:sz w:val="24"/>
          <w:szCs w:val="24"/>
          <w:highlight w:val="none"/>
          <w:lang w:eastAsia="zh-CN"/>
        </w:rPr>
        <w:t>处置</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w:t>
      </w:r>
      <w:r>
        <w:rPr>
          <w:rFonts w:hint="eastAsia"/>
          <w:color w:val="000000"/>
          <w:kern w:val="0"/>
          <w:sz w:val="24"/>
          <w:szCs w:val="24"/>
          <w:highlight w:val="none"/>
          <w:lang w:val="en-US" w:eastAsia="zh-CN"/>
        </w:rPr>
        <w:t>或个人</w:t>
      </w:r>
      <w:r>
        <w:rPr>
          <w:color w:val="000000"/>
          <w:kern w:val="0"/>
          <w:sz w:val="24"/>
          <w:szCs w:val="24"/>
          <w:highlight w:val="none"/>
        </w:rPr>
        <w:t>，不得参加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w:t>
      </w:r>
      <w:r>
        <w:rPr>
          <w:rFonts w:hint="eastAsia" w:ascii="宋体" w:hAnsi="宋体" w:cs="宋体"/>
          <w:b/>
          <w:bCs/>
          <w:color w:val="000000"/>
          <w:kern w:val="0"/>
          <w:sz w:val="24"/>
          <w:szCs w:val="24"/>
          <w:lang w:val="en-US" w:eastAsia="zh-CN"/>
        </w:rPr>
        <w:t>处置</w:t>
      </w:r>
      <w:r>
        <w:rPr>
          <w:b/>
          <w:bCs/>
          <w:color w:val="000000"/>
          <w:kern w:val="0"/>
          <w:sz w:val="24"/>
          <w:szCs w:val="24"/>
        </w:rPr>
        <w:t>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w:t>
      </w:r>
      <w:r>
        <w:rPr>
          <w:rFonts w:hint="eastAsia" w:ascii="宋体" w:hAnsi="宋体" w:cs="宋体"/>
          <w:sz w:val="24"/>
          <w:szCs w:val="24"/>
          <w:lang w:val="en-US" w:eastAsia="zh-CN"/>
        </w:rPr>
        <w:t>（个人直接用文件袋密封）</w:t>
      </w:r>
      <w:r>
        <w:rPr>
          <w:rFonts w:hint="eastAsia" w:ascii="宋体" w:hAnsi="宋体" w:eastAsia="宋体" w:cs="宋体"/>
          <w:sz w:val="24"/>
          <w:szCs w:val="24"/>
          <w:lang w:val="en-US" w:eastAsia="zh-CN"/>
        </w:rPr>
        <w:t>，文件袋上</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日10时，逾期送达的响应文件，招标人不予受理。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6177"/>
      <w:bookmarkStart w:id="3" w:name="_Toc47415923"/>
      <w:bookmarkStart w:id="4" w:name="_Toc49019216"/>
      <w:bookmarkStart w:id="5" w:name="_Toc7636"/>
      <w:bookmarkStart w:id="6" w:name="_Toc18851"/>
      <w:bookmarkStart w:id="7" w:name="_Toc22880"/>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16809"/>
      <w:bookmarkStart w:id="10" w:name="_Toc24545"/>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kern w:val="0"/>
                <w:szCs w:val="21"/>
                <w:lang w:val="en-US" w:eastAsia="zh-CN"/>
              </w:rPr>
              <w:t>处置</w:t>
            </w:r>
            <w:r>
              <w:rPr>
                <w:rFonts w:hint="eastAsia" w:ascii="宋体" w:hAnsi="宋体" w:cs="宋体"/>
                <w:color w:val="000000"/>
                <w:szCs w:val="21"/>
              </w:rPr>
              <w:t>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lang w:val="en-US" w:eastAsia="zh-CN"/>
              </w:rPr>
              <w:t>处置</w:t>
            </w:r>
            <w:r>
              <w:rPr>
                <w:rFonts w:hint="eastAsia" w:ascii="宋体" w:hAnsi="宋体" w:cs="宋体"/>
                <w:color w:val="000000"/>
                <w:szCs w:val="21"/>
              </w:rPr>
              <w:t>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询价</w:t>
            </w:r>
            <w:r>
              <w:rPr>
                <w:rFonts w:hint="eastAsia" w:ascii="宋体" w:hAnsi="宋体" w:cs="宋体"/>
                <w:color w:val="000000"/>
                <w:szCs w:val="21"/>
                <w:lang w:val="en-US" w:eastAsia="zh-CN"/>
              </w:rPr>
              <w:t>处置</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lang w:val="en-US" w:eastAsia="zh-CN"/>
              </w:rPr>
              <w:t>处置</w:t>
            </w:r>
            <w:r>
              <w:rPr>
                <w:rFonts w:hint="eastAsia" w:ascii="宋体" w:hAnsi="宋体" w:cs="宋体"/>
                <w:color w:val="000000"/>
                <w:kern w:val="0"/>
                <w:szCs w:val="21"/>
              </w:rPr>
              <w:t>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kern w:val="0"/>
                <w:szCs w:val="21"/>
                <w:lang w:val="en-US" w:eastAsia="zh-CN"/>
              </w:rPr>
              <w:t>处置</w:t>
            </w:r>
            <w:r>
              <w:rPr>
                <w:rFonts w:hint="eastAsia" w:ascii="宋体" w:hAnsi="宋体" w:cs="宋体"/>
                <w:color w:val="000000"/>
                <w:szCs w:val="21"/>
              </w:rPr>
              <w:t>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28</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lang w:eastAsia="zh-CN"/>
              </w:rPr>
              <w:t>处置</w:t>
            </w:r>
            <w:r>
              <w:rPr>
                <w:rFonts w:hint="eastAsia" w:ascii="宋体" w:hAnsi="宋体" w:cs="宋体"/>
                <w:color w:val="000000"/>
                <w:szCs w:val="21"/>
              </w:rPr>
              <w:t>方将在收到澄清后</w:t>
            </w:r>
            <w:r>
              <w:rPr>
                <w:rFonts w:hint="eastAsia" w:ascii="宋体" w:hAnsi="宋体" w:cs="宋体"/>
                <w:color w:val="000000"/>
                <w:szCs w:val="21"/>
                <w:lang w:val="en-US" w:eastAsia="zh-CN"/>
              </w:rPr>
              <w:t>14</w:t>
            </w:r>
            <w:r>
              <w:rPr>
                <w:rFonts w:hint="eastAsia" w:ascii="宋体" w:hAnsi="宋体" w:cs="宋体"/>
                <w:color w:val="000000"/>
                <w:szCs w:val="21"/>
              </w:rPr>
              <w:t>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A3"/>
            </w:r>
            <w:r>
              <w:rPr>
                <w:rFonts w:hint="eastAsia" w:ascii="宋体" w:hAnsi="宋体" w:cs="宋体"/>
                <w:color w:val="000000"/>
                <w:szCs w:val="21"/>
                <w:highlight w:val="none"/>
              </w:rPr>
              <w:t>有，最高限价：</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w:t>
            </w:r>
            <w:r>
              <w:rPr>
                <w:rFonts w:hint="eastAsia" w:ascii="宋体" w:hAnsi="宋体" w:cs="宋体"/>
                <w:color w:val="000000"/>
                <w:szCs w:val="21"/>
                <w:lang w:val="en-US" w:eastAsia="zh-CN"/>
              </w:rPr>
              <w:t>高</w:t>
            </w:r>
            <w:r>
              <w:rPr>
                <w:rFonts w:hint="eastAsia" w:ascii="宋体" w:hAnsi="宋体" w:cs="宋体"/>
                <w:color w:val="000000"/>
                <w:szCs w:val="21"/>
              </w:rPr>
              <w:t>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12735"/>
      <w:bookmarkStart w:id="13" w:name="_Toc2444"/>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w:t>
      </w:r>
      <w:r>
        <w:rPr>
          <w:rFonts w:hint="eastAsia"/>
          <w:color w:val="000000"/>
          <w:szCs w:val="21"/>
          <w:lang w:eastAsia="zh-CN"/>
        </w:rPr>
        <w:t>处置</w:t>
      </w:r>
      <w:r>
        <w:rPr>
          <w:color w:val="000000"/>
          <w:szCs w:val="21"/>
        </w:rPr>
        <w:t>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 xml:space="preserve">2.1  </w:t>
      </w:r>
      <w:r>
        <w:rPr>
          <w:rFonts w:hint="eastAsia"/>
          <w:color w:val="000000"/>
          <w:szCs w:val="21"/>
          <w:lang w:val="en-US" w:eastAsia="zh-CN"/>
        </w:rPr>
        <w:t>处置</w:t>
      </w:r>
      <w:r>
        <w:rPr>
          <w:color w:val="000000"/>
          <w:szCs w:val="21"/>
        </w:rPr>
        <w:t>人：指依法提出</w:t>
      </w:r>
      <w:r>
        <w:rPr>
          <w:rFonts w:hint="eastAsia"/>
          <w:color w:val="000000"/>
          <w:szCs w:val="21"/>
          <w:lang w:eastAsia="zh-CN"/>
        </w:rPr>
        <w:t>处置</w:t>
      </w:r>
      <w:r>
        <w:rPr>
          <w:color w:val="000000"/>
          <w:szCs w:val="21"/>
        </w:rPr>
        <w:t>项目进行</w:t>
      </w:r>
      <w:r>
        <w:rPr>
          <w:rFonts w:hint="eastAsia"/>
          <w:color w:val="000000"/>
          <w:szCs w:val="21"/>
          <w:lang w:val="en-US" w:eastAsia="zh-CN"/>
        </w:rPr>
        <w:t>处置</w:t>
      </w:r>
      <w:r>
        <w:rPr>
          <w:color w:val="000000"/>
          <w:szCs w:val="21"/>
        </w:rPr>
        <w:t>的法人或其他组织。</w:t>
      </w:r>
    </w:p>
    <w:p w14:paraId="601D9679">
      <w:pPr>
        <w:spacing w:line="360" w:lineRule="auto"/>
        <w:rPr>
          <w:color w:val="000000"/>
          <w:szCs w:val="21"/>
        </w:rPr>
      </w:pPr>
      <w:r>
        <w:rPr>
          <w:color w:val="000000"/>
          <w:szCs w:val="21"/>
        </w:rPr>
        <w:t>2.2  响应人：指响应询价</w:t>
      </w:r>
      <w:r>
        <w:rPr>
          <w:rFonts w:hint="eastAsia"/>
          <w:color w:val="000000"/>
          <w:szCs w:val="21"/>
          <w:lang w:eastAsia="zh-CN"/>
        </w:rPr>
        <w:t>处置</w:t>
      </w:r>
      <w:r>
        <w:rPr>
          <w:color w:val="000000"/>
          <w:szCs w:val="21"/>
        </w:rPr>
        <w:t>，参与询价竞争的法人或其他组织。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 xml:space="preserve">2.4  </w:t>
      </w:r>
      <w:r>
        <w:rPr>
          <w:rFonts w:hint="eastAsia"/>
          <w:color w:val="000000"/>
          <w:szCs w:val="21"/>
          <w:lang w:val="en-US" w:eastAsia="zh-CN"/>
        </w:rPr>
        <w:t>处置</w:t>
      </w:r>
      <w:r>
        <w:rPr>
          <w:color w:val="000000"/>
          <w:szCs w:val="21"/>
        </w:rPr>
        <w:t>文件：本文所称</w:t>
      </w:r>
      <w:r>
        <w:rPr>
          <w:rFonts w:hint="eastAsia"/>
          <w:color w:val="000000"/>
          <w:szCs w:val="21"/>
          <w:lang w:val="en-US" w:eastAsia="zh-CN"/>
        </w:rPr>
        <w:t>处置</w:t>
      </w:r>
      <w:r>
        <w:rPr>
          <w:color w:val="000000"/>
          <w:szCs w:val="21"/>
        </w:rPr>
        <w:t>文件指</w:t>
      </w:r>
      <w:r>
        <w:rPr>
          <w:rFonts w:hint="eastAsia"/>
          <w:color w:val="000000"/>
          <w:szCs w:val="21"/>
          <w:lang w:eastAsia="zh-CN"/>
        </w:rPr>
        <w:t>处置</w:t>
      </w:r>
      <w:r>
        <w:rPr>
          <w:color w:val="000000"/>
          <w:szCs w:val="21"/>
        </w:rPr>
        <w:t>人发出的询价</w:t>
      </w:r>
      <w:r>
        <w:rPr>
          <w:rFonts w:hint="eastAsia"/>
          <w:color w:val="000000"/>
          <w:szCs w:val="21"/>
          <w:lang w:val="en-US" w:eastAsia="zh-CN"/>
        </w:rPr>
        <w:t>处置</w:t>
      </w:r>
      <w:r>
        <w:rPr>
          <w:color w:val="000000"/>
          <w:szCs w:val="21"/>
        </w:rPr>
        <w:t>文件。</w:t>
      </w:r>
    </w:p>
    <w:p w14:paraId="5E3A227D">
      <w:pPr>
        <w:spacing w:line="360" w:lineRule="auto"/>
        <w:ind w:left="473" w:hanging="472" w:hangingChars="225"/>
        <w:rPr>
          <w:color w:val="000000"/>
          <w:szCs w:val="21"/>
        </w:rPr>
      </w:pPr>
      <w:r>
        <w:rPr>
          <w:color w:val="000000"/>
          <w:szCs w:val="21"/>
        </w:rPr>
        <w:t>2.5  响应文件：本文所称响应文件指响应人按照</w:t>
      </w:r>
      <w:r>
        <w:rPr>
          <w:rFonts w:hint="eastAsia"/>
          <w:color w:val="000000"/>
          <w:szCs w:val="21"/>
          <w:lang w:eastAsia="zh-CN"/>
        </w:rPr>
        <w:t>处置</w:t>
      </w:r>
      <w:r>
        <w:rPr>
          <w:color w:val="000000"/>
          <w:szCs w:val="21"/>
        </w:rPr>
        <w:t>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w:t>
      </w:r>
      <w:r>
        <w:rPr>
          <w:rFonts w:hint="eastAsia"/>
          <w:color w:val="000000"/>
          <w:szCs w:val="21"/>
          <w:lang w:eastAsia="zh-CN"/>
        </w:rPr>
        <w:t>处置</w:t>
      </w:r>
      <w:r>
        <w:rPr>
          <w:color w:val="000000"/>
          <w:szCs w:val="21"/>
        </w:rPr>
        <w:t>项目服务的响应人均可参加询价。</w:t>
      </w:r>
    </w:p>
    <w:p w14:paraId="3180F2FD">
      <w:pPr>
        <w:spacing w:line="360" w:lineRule="auto"/>
        <w:ind w:left="473" w:hanging="472" w:hangingChars="225"/>
        <w:rPr>
          <w:color w:val="000000"/>
          <w:szCs w:val="21"/>
        </w:rPr>
      </w:pPr>
      <w:r>
        <w:rPr>
          <w:color w:val="000000"/>
          <w:szCs w:val="21"/>
        </w:rPr>
        <w:t>3.2  响应人必须在</w:t>
      </w:r>
      <w:r>
        <w:rPr>
          <w:rFonts w:hint="eastAsia"/>
          <w:color w:val="000000"/>
          <w:szCs w:val="21"/>
          <w:lang w:val="en-US" w:eastAsia="zh-CN"/>
        </w:rPr>
        <w:t>网站</w:t>
      </w:r>
      <w:r>
        <w:rPr>
          <w:color w:val="000000"/>
          <w:szCs w:val="21"/>
        </w:rPr>
        <w:t>下载</w:t>
      </w:r>
      <w:r>
        <w:rPr>
          <w:rFonts w:hint="eastAsia"/>
          <w:color w:val="000000"/>
          <w:szCs w:val="21"/>
          <w:lang w:eastAsia="zh-CN"/>
        </w:rPr>
        <w:t>处置</w:t>
      </w:r>
      <w:r>
        <w:rPr>
          <w:color w:val="000000"/>
          <w:szCs w:val="21"/>
        </w:rPr>
        <w:t>文件，递交响应文件参加询价。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w:t>
      </w:r>
      <w:r>
        <w:rPr>
          <w:rFonts w:hint="eastAsia"/>
          <w:color w:val="000000"/>
          <w:szCs w:val="21"/>
          <w:lang w:eastAsia="zh-CN"/>
        </w:rPr>
        <w:t>处置</w:t>
      </w:r>
      <w:r>
        <w:rPr>
          <w:color w:val="000000"/>
          <w:szCs w:val="21"/>
        </w:rPr>
        <w:t>文件规定，须向</w:t>
      </w:r>
      <w:r>
        <w:rPr>
          <w:rFonts w:hint="eastAsia"/>
          <w:color w:val="000000"/>
          <w:szCs w:val="21"/>
          <w:lang w:eastAsia="zh-CN"/>
        </w:rPr>
        <w:t>处置</w:t>
      </w:r>
      <w:r>
        <w:rPr>
          <w:color w:val="000000"/>
          <w:szCs w:val="21"/>
        </w:rPr>
        <w:t>人提供的符合</w:t>
      </w:r>
      <w:r>
        <w:rPr>
          <w:rFonts w:hint="eastAsia"/>
          <w:color w:val="000000"/>
          <w:szCs w:val="21"/>
          <w:lang w:eastAsia="zh-CN"/>
        </w:rPr>
        <w:t>处置</w:t>
      </w:r>
      <w:r>
        <w:rPr>
          <w:color w:val="000000"/>
          <w:szCs w:val="21"/>
        </w:rPr>
        <w:t>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w:t>
      </w:r>
      <w:r>
        <w:rPr>
          <w:rFonts w:hint="eastAsia"/>
          <w:color w:val="000000"/>
          <w:szCs w:val="21"/>
          <w:lang w:eastAsia="zh-CN"/>
        </w:rPr>
        <w:t>处置</w:t>
      </w:r>
      <w:r>
        <w:rPr>
          <w:color w:val="000000"/>
          <w:szCs w:val="21"/>
        </w:rPr>
        <w:t>人在任何情况下均无义务和责任承担这些费用。</w:t>
      </w:r>
    </w:p>
    <w:p w14:paraId="12DC5B58">
      <w:pPr>
        <w:spacing w:line="360" w:lineRule="auto"/>
        <w:ind w:left="473" w:hanging="472" w:hangingChars="225"/>
        <w:rPr>
          <w:color w:val="000000"/>
          <w:szCs w:val="21"/>
        </w:rPr>
      </w:pPr>
      <w:r>
        <w:rPr>
          <w:color w:val="000000"/>
          <w:szCs w:val="21"/>
        </w:rPr>
        <w:t xml:space="preserve">5.2 </w:t>
      </w:r>
      <w:r>
        <w:rPr>
          <w:rFonts w:hint="eastAsia"/>
          <w:color w:val="000000"/>
          <w:szCs w:val="21"/>
          <w:lang w:eastAsia="zh-CN"/>
        </w:rPr>
        <w:t>处置</w:t>
      </w:r>
      <w:r>
        <w:rPr>
          <w:color w:val="000000"/>
          <w:szCs w:val="21"/>
        </w:rPr>
        <w:t>代理服务费</w:t>
      </w:r>
    </w:p>
    <w:p w14:paraId="35B1F7B5">
      <w:pPr>
        <w:spacing w:line="360" w:lineRule="auto"/>
        <w:ind w:firstLine="420" w:firstLineChars="200"/>
        <w:rPr>
          <w:color w:val="000000"/>
          <w:szCs w:val="21"/>
        </w:rPr>
      </w:pPr>
      <w:r>
        <w:rPr>
          <w:color w:val="000000"/>
          <w:szCs w:val="21"/>
        </w:rPr>
        <w:t>本次</w:t>
      </w:r>
      <w:r>
        <w:rPr>
          <w:rFonts w:hint="eastAsia"/>
          <w:color w:val="000000"/>
          <w:szCs w:val="21"/>
          <w:lang w:eastAsia="zh-CN"/>
        </w:rPr>
        <w:t>处置</w:t>
      </w:r>
      <w:r>
        <w:rPr>
          <w:color w:val="000000"/>
          <w:szCs w:val="21"/>
        </w:rPr>
        <w:t>约定成交人向</w:t>
      </w:r>
      <w:r>
        <w:rPr>
          <w:rFonts w:hint="eastAsia"/>
          <w:color w:val="000000"/>
          <w:szCs w:val="21"/>
          <w:lang w:eastAsia="zh-CN"/>
        </w:rPr>
        <w:t>处置</w:t>
      </w:r>
      <w:r>
        <w:rPr>
          <w:color w:val="000000"/>
          <w:szCs w:val="21"/>
        </w:rPr>
        <w:t>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6.1 响应人须知前附表规定组织踏勘现场的，</w:t>
      </w:r>
      <w:r>
        <w:rPr>
          <w:rFonts w:hint="eastAsia"/>
          <w:color w:val="000000"/>
          <w:szCs w:val="21"/>
          <w:lang w:eastAsia="zh-CN"/>
        </w:rPr>
        <w:t>处置</w:t>
      </w:r>
      <w:r>
        <w:rPr>
          <w:color w:val="000000"/>
          <w:szCs w:val="21"/>
        </w:rPr>
        <w:t xml:space="preserve">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w:t>
      </w:r>
      <w:r>
        <w:rPr>
          <w:rFonts w:hint="eastAsia"/>
          <w:color w:val="000000"/>
          <w:szCs w:val="21"/>
          <w:lang w:eastAsia="zh-CN"/>
        </w:rPr>
        <w:t>处置</w:t>
      </w:r>
      <w:r>
        <w:rPr>
          <w:color w:val="000000"/>
          <w:szCs w:val="21"/>
        </w:rPr>
        <w:t>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 xml:space="preserve">6.3  </w:t>
      </w:r>
      <w:r>
        <w:rPr>
          <w:rFonts w:hint="eastAsia"/>
          <w:color w:val="000000"/>
          <w:szCs w:val="21"/>
          <w:lang w:eastAsia="zh-CN"/>
        </w:rPr>
        <w:t>处置</w:t>
      </w:r>
      <w:r>
        <w:rPr>
          <w:color w:val="000000"/>
          <w:szCs w:val="21"/>
        </w:rPr>
        <w:t>人在踏勘现场中介绍的项目场地和相关的周边环境情况，供响应人在编制响应文件时参考，</w:t>
      </w:r>
      <w:r>
        <w:rPr>
          <w:rFonts w:hint="eastAsia"/>
          <w:color w:val="000000"/>
          <w:szCs w:val="21"/>
          <w:lang w:eastAsia="zh-CN"/>
        </w:rPr>
        <w:t>处置</w:t>
      </w:r>
      <w:r>
        <w:rPr>
          <w:color w:val="000000"/>
          <w:szCs w:val="21"/>
        </w:rPr>
        <w:t>人不对响应人据此作出的判断和决策负责。</w:t>
      </w:r>
    </w:p>
    <w:p w14:paraId="1F33B285">
      <w:pPr>
        <w:spacing w:line="360" w:lineRule="auto"/>
        <w:outlineLvl w:val="2"/>
        <w:rPr>
          <w:b/>
          <w:color w:val="000000"/>
          <w:szCs w:val="21"/>
        </w:rPr>
      </w:pPr>
      <w:r>
        <w:rPr>
          <w:b/>
          <w:color w:val="000000"/>
          <w:szCs w:val="21"/>
        </w:rPr>
        <w:t>（二）</w:t>
      </w:r>
      <w:r>
        <w:rPr>
          <w:rFonts w:hint="eastAsia"/>
          <w:b/>
          <w:color w:val="000000"/>
          <w:szCs w:val="21"/>
          <w:lang w:eastAsia="zh-CN"/>
        </w:rPr>
        <w:t>处置</w:t>
      </w:r>
      <w:r>
        <w:rPr>
          <w:b/>
          <w:color w:val="000000"/>
          <w:szCs w:val="21"/>
        </w:rPr>
        <w:t>文件</w:t>
      </w:r>
    </w:p>
    <w:p w14:paraId="6FC8DC58">
      <w:pPr>
        <w:spacing w:line="360" w:lineRule="auto"/>
        <w:rPr>
          <w:b/>
          <w:color w:val="000000"/>
          <w:szCs w:val="21"/>
        </w:rPr>
      </w:pPr>
      <w:r>
        <w:rPr>
          <w:b/>
          <w:color w:val="000000"/>
          <w:szCs w:val="21"/>
        </w:rPr>
        <w:t xml:space="preserve">7.  </w:t>
      </w:r>
      <w:r>
        <w:rPr>
          <w:rFonts w:hint="eastAsia"/>
          <w:b/>
          <w:color w:val="000000"/>
          <w:szCs w:val="21"/>
          <w:lang w:eastAsia="zh-CN"/>
        </w:rPr>
        <w:t>处置</w:t>
      </w:r>
      <w:r>
        <w:rPr>
          <w:b/>
          <w:color w:val="000000"/>
          <w:szCs w:val="21"/>
        </w:rPr>
        <w:t>文件的构成</w:t>
      </w:r>
    </w:p>
    <w:p w14:paraId="334FAF3A">
      <w:pPr>
        <w:spacing w:line="360" w:lineRule="auto"/>
        <w:ind w:left="473" w:hanging="472" w:hangingChars="225"/>
        <w:rPr>
          <w:color w:val="000000"/>
          <w:szCs w:val="21"/>
        </w:rPr>
      </w:pPr>
      <w:r>
        <w:rPr>
          <w:color w:val="000000"/>
          <w:kern w:val="0"/>
          <w:szCs w:val="21"/>
        </w:rPr>
        <w:t>7.1</w:t>
      </w:r>
      <w:r>
        <w:rPr>
          <w:rFonts w:hint="eastAsia"/>
          <w:color w:val="000000"/>
          <w:szCs w:val="21"/>
          <w:lang w:eastAsia="zh-CN"/>
        </w:rPr>
        <w:t>处置</w:t>
      </w:r>
      <w:r>
        <w:rPr>
          <w:color w:val="000000"/>
          <w:szCs w:val="21"/>
        </w:rPr>
        <w:t>文件由下列文件以及在询价</w:t>
      </w:r>
      <w:r>
        <w:rPr>
          <w:rFonts w:hint="eastAsia"/>
          <w:color w:val="000000"/>
          <w:szCs w:val="21"/>
          <w:lang w:eastAsia="zh-CN"/>
        </w:rPr>
        <w:t>处置</w:t>
      </w:r>
      <w:r>
        <w:rPr>
          <w:color w:val="000000"/>
          <w:szCs w:val="21"/>
        </w:rPr>
        <w:t>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w:t>
      </w:r>
      <w:r>
        <w:rPr>
          <w:rFonts w:hint="eastAsia"/>
          <w:color w:val="000000"/>
          <w:kern w:val="0"/>
          <w:szCs w:val="21"/>
          <w:lang w:eastAsia="zh-CN"/>
        </w:rPr>
        <w:t>处置</w:t>
      </w:r>
      <w:r>
        <w:rPr>
          <w:color w:val="000000"/>
          <w:kern w:val="0"/>
          <w:szCs w:val="21"/>
        </w:rPr>
        <w:t>文件过程中，如发现下载不成功或下载的文件格式有误等问题请务必于</w:t>
      </w:r>
      <w:r>
        <w:rPr>
          <w:rFonts w:hint="eastAsia"/>
          <w:color w:val="000000"/>
          <w:kern w:val="0"/>
          <w:szCs w:val="21"/>
          <w:lang w:eastAsia="zh-CN"/>
        </w:rPr>
        <w:t>处置</w:t>
      </w:r>
      <w:r>
        <w:rPr>
          <w:color w:val="000000"/>
          <w:kern w:val="0"/>
          <w:szCs w:val="21"/>
        </w:rPr>
        <w:t>文件下载期内联系</w:t>
      </w:r>
      <w:r>
        <w:rPr>
          <w:rFonts w:hint="eastAsia"/>
          <w:color w:val="000000"/>
          <w:kern w:val="0"/>
          <w:szCs w:val="21"/>
        </w:rPr>
        <w:t>电子</w:t>
      </w:r>
      <w:r>
        <w:rPr>
          <w:rFonts w:hint="eastAsia"/>
          <w:color w:val="000000"/>
          <w:kern w:val="0"/>
          <w:szCs w:val="21"/>
          <w:lang w:eastAsia="zh-CN"/>
        </w:rPr>
        <w:t>处置</w:t>
      </w:r>
      <w:r>
        <w:rPr>
          <w:rFonts w:hint="eastAsia"/>
          <w:color w:val="000000"/>
          <w:kern w:val="0"/>
          <w:szCs w:val="21"/>
        </w:rPr>
        <w:t>平台</w:t>
      </w:r>
      <w:r>
        <w:rPr>
          <w:color w:val="000000"/>
          <w:kern w:val="0"/>
          <w:szCs w:val="21"/>
        </w:rPr>
        <w:t>在线咨询客服热线。如果响应人不按上述要求提出而造成不良后果，</w:t>
      </w:r>
      <w:r>
        <w:rPr>
          <w:rFonts w:hint="eastAsia"/>
          <w:color w:val="000000"/>
          <w:kern w:val="0"/>
          <w:szCs w:val="21"/>
        </w:rPr>
        <w:t>电子平台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w:t>
      </w:r>
      <w:r>
        <w:rPr>
          <w:rFonts w:hint="eastAsia"/>
          <w:color w:val="000000"/>
          <w:kern w:val="0"/>
          <w:szCs w:val="21"/>
          <w:lang w:eastAsia="zh-CN"/>
        </w:rPr>
        <w:t>处置</w:t>
      </w:r>
      <w:r>
        <w:rPr>
          <w:color w:val="000000"/>
          <w:kern w:val="0"/>
          <w:szCs w:val="21"/>
        </w:rPr>
        <w:t>文件中所有的事项、格式、条款和要求等。响应人没有按照</w:t>
      </w:r>
      <w:r>
        <w:rPr>
          <w:rFonts w:hint="eastAsia"/>
          <w:color w:val="000000"/>
          <w:kern w:val="0"/>
          <w:szCs w:val="21"/>
          <w:lang w:eastAsia="zh-CN"/>
        </w:rPr>
        <w:t>处置</w:t>
      </w:r>
      <w:r>
        <w:rPr>
          <w:color w:val="000000"/>
          <w:kern w:val="0"/>
          <w:szCs w:val="21"/>
        </w:rPr>
        <w:t>文件要求提交全部资料，或者响应文件没有对</w:t>
      </w:r>
      <w:r>
        <w:rPr>
          <w:rFonts w:hint="eastAsia"/>
          <w:color w:val="000000"/>
          <w:kern w:val="0"/>
          <w:szCs w:val="21"/>
          <w:lang w:eastAsia="zh-CN"/>
        </w:rPr>
        <w:t>处置</w:t>
      </w:r>
      <w:r>
        <w:rPr>
          <w:color w:val="000000"/>
          <w:kern w:val="0"/>
          <w:szCs w:val="21"/>
        </w:rPr>
        <w:t>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w:t>
      </w:r>
      <w:r>
        <w:rPr>
          <w:rFonts w:hint="eastAsia"/>
          <w:color w:val="000000"/>
          <w:kern w:val="0"/>
          <w:szCs w:val="21"/>
          <w:lang w:eastAsia="zh-CN"/>
        </w:rPr>
        <w:t>处置</w:t>
      </w:r>
      <w:r>
        <w:rPr>
          <w:color w:val="000000"/>
          <w:kern w:val="0"/>
          <w:szCs w:val="21"/>
        </w:rPr>
        <w:t>文件的法律效力，并对此</w:t>
      </w:r>
      <w:r>
        <w:rPr>
          <w:rFonts w:hint="eastAsia"/>
          <w:color w:val="000000"/>
          <w:kern w:val="0"/>
          <w:szCs w:val="21"/>
          <w:lang w:eastAsia="zh-CN"/>
        </w:rPr>
        <w:t>处置</w:t>
      </w:r>
      <w:r>
        <w:rPr>
          <w:color w:val="000000"/>
          <w:kern w:val="0"/>
          <w:szCs w:val="21"/>
        </w:rPr>
        <w:t>文件提出的要求做出相应的响应，承担与</w:t>
      </w:r>
      <w:r>
        <w:rPr>
          <w:rFonts w:hint="eastAsia"/>
          <w:color w:val="000000"/>
          <w:kern w:val="0"/>
          <w:szCs w:val="21"/>
          <w:lang w:eastAsia="zh-CN"/>
        </w:rPr>
        <w:t>处置</w:t>
      </w:r>
      <w:r>
        <w:rPr>
          <w:color w:val="000000"/>
          <w:kern w:val="0"/>
          <w:szCs w:val="21"/>
        </w:rPr>
        <w:t>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w:t>
      </w:r>
      <w:r>
        <w:rPr>
          <w:rFonts w:hint="eastAsia"/>
          <w:color w:val="000000"/>
          <w:kern w:val="0"/>
          <w:szCs w:val="21"/>
          <w:lang w:eastAsia="zh-CN"/>
        </w:rPr>
        <w:t>处置</w:t>
      </w:r>
      <w:r>
        <w:rPr>
          <w:color w:val="000000"/>
          <w:kern w:val="0"/>
          <w:szCs w:val="21"/>
        </w:rPr>
        <w:t>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 xml:space="preserve">8.  </w:t>
      </w:r>
      <w:r>
        <w:rPr>
          <w:rFonts w:hint="eastAsia"/>
          <w:b/>
          <w:color w:val="000000"/>
          <w:kern w:val="0"/>
          <w:szCs w:val="21"/>
          <w:lang w:eastAsia="zh-CN"/>
        </w:rPr>
        <w:t>处置</w:t>
      </w:r>
      <w:r>
        <w:rPr>
          <w:b/>
          <w:color w:val="000000"/>
          <w:kern w:val="0"/>
          <w:szCs w:val="21"/>
        </w:rPr>
        <w:t>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rFonts w:hint="eastAsia"/>
          <w:color w:val="000000"/>
          <w:kern w:val="0"/>
          <w:szCs w:val="21"/>
          <w:lang w:eastAsia="zh-CN"/>
        </w:rPr>
        <w:t>处置</w:t>
      </w:r>
      <w:r>
        <w:rPr>
          <w:color w:val="000000"/>
          <w:kern w:val="0"/>
          <w:szCs w:val="21"/>
        </w:rPr>
        <w:t>文件</w:t>
      </w:r>
      <w:r>
        <w:rPr>
          <w:color w:val="000000"/>
          <w:szCs w:val="21"/>
        </w:rPr>
        <w:t>进行澄清的响应人，均应在响应人须知前附表规定的时间前通过电子</w:t>
      </w:r>
      <w:r>
        <w:rPr>
          <w:rFonts w:hint="eastAsia"/>
          <w:color w:val="000000"/>
          <w:szCs w:val="21"/>
          <w:lang w:eastAsia="zh-CN"/>
        </w:rPr>
        <w:t>处置</w:t>
      </w:r>
      <w:r>
        <w:rPr>
          <w:color w:val="000000"/>
          <w:szCs w:val="21"/>
        </w:rPr>
        <w:t>平台向</w:t>
      </w:r>
      <w:r>
        <w:rPr>
          <w:rFonts w:hint="eastAsia"/>
          <w:color w:val="000000"/>
          <w:szCs w:val="21"/>
          <w:lang w:eastAsia="zh-CN"/>
        </w:rPr>
        <w:t>处置</w:t>
      </w:r>
      <w:r>
        <w:rPr>
          <w:color w:val="000000"/>
          <w:szCs w:val="21"/>
        </w:rPr>
        <w:t>人提出，如有必要对</w:t>
      </w:r>
      <w:r>
        <w:rPr>
          <w:rFonts w:hint="eastAsia"/>
          <w:color w:val="000000"/>
          <w:szCs w:val="21"/>
          <w:lang w:eastAsia="zh-CN"/>
        </w:rPr>
        <w:t>处置</w:t>
      </w:r>
      <w:r>
        <w:rPr>
          <w:color w:val="000000"/>
          <w:szCs w:val="21"/>
        </w:rPr>
        <w:t>文件进行澄清、修改或补充，</w:t>
      </w:r>
      <w:r>
        <w:rPr>
          <w:rFonts w:hint="eastAsia"/>
          <w:color w:val="000000"/>
          <w:szCs w:val="21"/>
          <w:lang w:eastAsia="zh-CN"/>
        </w:rPr>
        <w:t>处置</w:t>
      </w:r>
      <w:r>
        <w:rPr>
          <w:color w:val="000000"/>
          <w:szCs w:val="21"/>
        </w:rPr>
        <w:t>人将同样通过电子</w:t>
      </w:r>
      <w:r>
        <w:rPr>
          <w:rFonts w:hint="eastAsia"/>
          <w:color w:val="000000"/>
          <w:szCs w:val="21"/>
          <w:lang w:eastAsia="zh-CN"/>
        </w:rPr>
        <w:t>处置</w:t>
      </w:r>
      <w:r>
        <w:rPr>
          <w:color w:val="000000"/>
          <w:szCs w:val="21"/>
        </w:rPr>
        <w:t>平台发送澄清或修改、补充通知至每一个潜在响应人，潜在响应人应自行关注电子</w:t>
      </w:r>
      <w:r>
        <w:rPr>
          <w:rFonts w:hint="eastAsia"/>
          <w:color w:val="000000"/>
          <w:szCs w:val="21"/>
          <w:lang w:eastAsia="zh-CN"/>
        </w:rPr>
        <w:t>处置</w:t>
      </w:r>
      <w:r>
        <w:rPr>
          <w:color w:val="000000"/>
          <w:szCs w:val="21"/>
        </w:rPr>
        <w:t>平台，</w:t>
      </w:r>
      <w:r>
        <w:rPr>
          <w:rFonts w:hint="eastAsia"/>
          <w:color w:val="000000"/>
          <w:szCs w:val="21"/>
          <w:lang w:eastAsia="zh-CN"/>
        </w:rPr>
        <w:t>处置</w:t>
      </w:r>
      <w:r>
        <w:rPr>
          <w:color w:val="000000"/>
          <w:szCs w:val="21"/>
        </w:rPr>
        <w:t>人不再逐一通知响应人。响应人应在收到通知后的电子</w:t>
      </w:r>
      <w:r>
        <w:rPr>
          <w:rFonts w:hint="eastAsia"/>
          <w:color w:val="000000"/>
          <w:szCs w:val="21"/>
          <w:lang w:eastAsia="zh-CN"/>
        </w:rPr>
        <w:t>处置</w:t>
      </w:r>
      <w:r>
        <w:rPr>
          <w:color w:val="000000"/>
          <w:szCs w:val="21"/>
        </w:rPr>
        <w:t>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 xml:space="preserve">8.2  </w:t>
      </w:r>
      <w:r>
        <w:rPr>
          <w:rFonts w:hint="eastAsia"/>
          <w:color w:val="000000"/>
          <w:szCs w:val="21"/>
          <w:lang w:eastAsia="zh-CN"/>
        </w:rPr>
        <w:t>处置</w:t>
      </w:r>
      <w:r>
        <w:rPr>
          <w:color w:val="000000"/>
          <w:szCs w:val="21"/>
        </w:rPr>
        <w:t>人如果召开答疑会，将通知所有已下载</w:t>
      </w:r>
      <w:r>
        <w:rPr>
          <w:rFonts w:hint="eastAsia"/>
          <w:color w:val="000000"/>
          <w:szCs w:val="21"/>
          <w:lang w:eastAsia="zh-CN"/>
        </w:rPr>
        <w:t>处置</w:t>
      </w:r>
      <w:r>
        <w:rPr>
          <w:color w:val="000000"/>
          <w:szCs w:val="21"/>
        </w:rPr>
        <w:t>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 xml:space="preserve">9.   </w:t>
      </w:r>
      <w:r>
        <w:rPr>
          <w:rFonts w:hint="eastAsia"/>
          <w:b/>
          <w:color w:val="000000"/>
          <w:kern w:val="0"/>
          <w:szCs w:val="21"/>
          <w:lang w:eastAsia="zh-CN"/>
        </w:rPr>
        <w:t>处置</w:t>
      </w:r>
      <w:r>
        <w:rPr>
          <w:b/>
          <w:color w:val="000000"/>
          <w:kern w:val="0"/>
          <w:szCs w:val="21"/>
        </w:rPr>
        <w:t>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w:t>
      </w:r>
      <w:r>
        <w:rPr>
          <w:rFonts w:hint="eastAsia"/>
          <w:color w:val="000000"/>
          <w:szCs w:val="21"/>
          <w:lang w:eastAsia="zh-CN"/>
        </w:rPr>
        <w:t>处置</w:t>
      </w:r>
      <w:r>
        <w:rPr>
          <w:color w:val="000000"/>
          <w:szCs w:val="21"/>
        </w:rPr>
        <w:t>人可主动地或在解答响应人提出的澄清问题时对</w:t>
      </w:r>
      <w:r>
        <w:rPr>
          <w:rFonts w:hint="eastAsia"/>
          <w:color w:val="000000"/>
          <w:szCs w:val="21"/>
          <w:lang w:eastAsia="zh-CN"/>
        </w:rPr>
        <w:t>处置</w:t>
      </w:r>
      <w:r>
        <w:rPr>
          <w:color w:val="000000"/>
          <w:szCs w:val="21"/>
        </w:rPr>
        <w:t>文件进行修改，修改的内容为</w:t>
      </w:r>
      <w:r>
        <w:rPr>
          <w:rFonts w:hint="eastAsia"/>
          <w:color w:val="000000"/>
          <w:szCs w:val="21"/>
          <w:lang w:eastAsia="zh-CN"/>
        </w:rPr>
        <w:t>处置</w:t>
      </w:r>
      <w:r>
        <w:rPr>
          <w:color w:val="000000"/>
          <w:szCs w:val="21"/>
        </w:rPr>
        <w:t>文件的组成部分。</w:t>
      </w:r>
    </w:p>
    <w:p w14:paraId="7E6A86A9">
      <w:pPr>
        <w:spacing w:line="360" w:lineRule="auto"/>
        <w:ind w:left="525" w:hanging="525" w:hangingChars="250"/>
        <w:rPr>
          <w:color w:val="000000"/>
          <w:szCs w:val="21"/>
        </w:rPr>
      </w:pPr>
      <w:r>
        <w:rPr>
          <w:color w:val="000000"/>
          <w:szCs w:val="21"/>
        </w:rPr>
        <w:t xml:space="preserve">9.2  </w:t>
      </w:r>
      <w:r>
        <w:rPr>
          <w:rFonts w:hint="eastAsia"/>
          <w:color w:val="000000"/>
          <w:szCs w:val="21"/>
          <w:lang w:eastAsia="zh-CN"/>
        </w:rPr>
        <w:t>处置</w:t>
      </w:r>
      <w:r>
        <w:rPr>
          <w:color w:val="000000"/>
          <w:szCs w:val="21"/>
        </w:rPr>
        <w:t>文件的修改将以书面形式通知所有已下载</w:t>
      </w:r>
      <w:r>
        <w:rPr>
          <w:rFonts w:hint="eastAsia"/>
          <w:color w:val="000000"/>
          <w:szCs w:val="21"/>
          <w:lang w:eastAsia="zh-CN"/>
        </w:rPr>
        <w:t>处置</w:t>
      </w:r>
      <w:r>
        <w:rPr>
          <w:color w:val="000000"/>
          <w:szCs w:val="21"/>
        </w:rPr>
        <w:t>文件的响应人。</w:t>
      </w:r>
      <w:r>
        <w:rPr>
          <w:rFonts w:hint="eastAsia"/>
          <w:color w:val="000000"/>
          <w:szCs w:val="21"/>
          <w:lang w:eastAsia="zh-CN"/>
        </w:rPr>
        <w:t>处置</w:t>
      </w:r>
      <w:r>
        <w:rPr>
          <w:color w:val="000000"/>
          <w:szCs w:val="21"/>
        </w:rPr>
        <w:t>文件的修改作为</w:t>
      </w:r>
      <w:r>
        <w:rPr>
          <w:rFonts w:hint="eastAsia"/>
          <w:color w:val="000000"/>
          <w:szCs w:val="21"/>
          <w:lang w:eastAsia="zh-CN"/>
        </w:rPr>
        <w:t>处置</w:t>
      </w:r>
      <w:r>
        <w:rPr>
          <w:color w:val="000000"/>
          <w:szCs w:val="21"/>
        </w:rPr>
        <w:t>文件的组成部分，对响应人具有约束力。响应人在收到上述通知后，应立即以书面形式向</w:t>
      </w:r>
      <w:r>
        <w:rPr>
          <w:rFonts w:hint="eastAsia"/>
          <w:color w:val="000000"/>
          <w:szCs w:val="21"/>
          <w:lang w:eastAsia="zh-CN"/>
        </w:rPr>
        <w:t>处置</w:t>
      </w:r>
      <w:r>
        <w:rPr>
          <w:color w:val="000000"/>
          <w:szCs w:val="21"/>
        </w:rPr>
        <w:t>人确认，24小时内</w:t>
      </w:r>
      <w:r>
        <w:rPr>
          <w:rFonts w:hint="eastAsia"/>
          <w:color w:val="000000"/>
          <w:szCs w:val="21"/>
          <w:lang w:eastAsia="zh-CN"/>
        </w:rPr>
        <w:t>处置</w:t>
      </w:r>
      <w:r>
        <w:rPr>
          <w:color w:val="000000"/>
          <w:szCs w:val="21"/>
        </w:rPr>
        <w:t>人未接到回复确认的，</w:t>
      </w:r>
      <w:r>
        <w:rPr>
          <w:rFonts w:hint="eastAsia"/>
          <w:color w:val="000000"/>
          <w:szCs w:val="21"/>
          <w:lang w:eastAsia="zh-CN"/>
        </w:rPr>
        <w:t>处置</w:t>
      </w:r>
      <w:r>
        <w:rPr>
          <w:color w:val="000000"/>
          <w:szCs w:val="21"/>
        </w:rPr>
        <w:t>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w:t>
      </w:r>
      <w:r>
        <w:rPr>
          <w:rFonts w:hint="eastAsia"/>
          <w:color w:val="000000"/>
          <w:szCs w:val="21"/>
          <w:lang w:eastAsia="zh-CN"/>
        </w:rPr>
        <w:t>处置</w:t>
      </w:r>
      <w:r>
        <w:rPr>
          <w:color w:val="000000"/>
          <w:szCs w:val="21"/>
        </w:rPr>
        <w:t>文件的修改部分进行研究，</w:t>
      </w:r>
      <w:r>
        <w:rPr>
          <w:rFonts w:hint="eastAsia"/>
          <w:color w:val="000000"/>
          <w:szCs w:val="21"/>
          <w:lang w:eastAsia="zh-CN"/>
        </w:rPr>
        <w:t>处置</w:t>
      </w:r>
      <w:r>
        <w:rPr>
          <w:color w:val="000000"/>
          <w:szCs w:val="21"/>
        </w:rPr>
        <w:t>人可适当延长响应文件递交截止时间。并通知所有下载</w:t>
      </w:r>
      <w:r>
        <w:rPr>
          <w:rFonts w:hint="eastAsia"/>
          <w:color w:val="000000"/>
          <w:szCs w:val="21"/>
          <w:lang w:eastAsia="zh-CN"/>
        </w:rPr>
        <w:t>处置</w:t>
      </w:r>
      <w:r>
        <w:rPr>
          <w:color w:val="000000"/>
          <w:szCs w:val="21"/>
        </w:rPr>
        <w:t>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rFonts w:hint="eastAsia"/>
          <w:color w:val="000000"/>
          <w:szCs w:val="21"/>
          <w:lang w:eastAsia="zh-CN"/>
        </w:rPr>
        <w:t>处置</w:t>
      </w:r>
      <w:r>
        <w:rPr>
          <w:color w:val="000000"/>
          <w:szCs w:val="21"/>
        </w:rPr>
        <w:t>人</w:t>
      </w:r>
      <w:r>
        <w:rPr>
          <w:color w:val="000000"/>
          <w:kern w:val="0"/>
          <w:szCs w:val="21"/>
        </w:rPr>
        <w:t>将通过</w:t>
      </w:r>
      <w:r>
        <w:rPr>
          <w:color w:val="000000"/>
          <w:szCs w:val="21"/>
        </w:rPr>
        <w:t>电子</w:t>
      </w:r>
      <w:r>
        <w:rPr>
          <w:rFonts w:hint="eastAsia"/>
          <w:color w:val="000000"/>
          <w:szCs w:val="21"/>
          <w:lang w:val="en-US" w:eastAsia="zh-CN"/>
        </w:rPr>
        <w:t>扬州港网站</w:t>
      </w:r>
      <w:r>
        <w:rPr>
          <w:color w:val="000000"/>
          <w:kern w:val="0"/>
          <w:szCs w:val="21"/>
        </w:rPr>
        <w:t>送达所有与通知有关的已登记并下载</w:t>
      </w:r>
      <w:r>
        <w:rPr>
          <w:rFonts w:hint="eastAsia"/>
          <w:color w:val="000000"/>
          <w:kern w:val="0"/>
          <w:szCs w:val="21"/>
          <w:lang w:eastAsia="zh-CN"/>
        </w:rPr>
        <w:t>处置</w:t>
      </w:r>
      <w:r>
        <w:rPr>
          <w:color w:val="000000"/>
          <w:kern w:val="0"/>
          <w:szCs w:val="21"/>
        </w:rPr>
        <w:t>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w:t>
      </w:r>
      <w:r>
        <w:rPr>
          <w:rFonts w:hint="eastAsia"/>
          <w:color w:val="000000"/>
          <w:szCs w:val="21"/>
          <w:lang w:val="zh-CN"/>
        </w:rPr>
        <w:t>处置</w:t>
      </w:r>
      <w:r>
        <w:rPr>
          <w:color w:val="000000"/>
          <w:szCs w:val="21"/>
          <w:lang w:val="zh-CN"/>
        </w:rPr>
        <w:t>文件所有内容（包括所有的补充，修改内容）的基础上，按照</w:t>
      </w:r>
      <w:r>
        <w:rPr>
          <w:rFonts w:hint="eastAsia"/>
          <w:color w:val="000000"/>
          <w:szCs w:val="21"/>
          <w:lang w:val="zh-CN"/>
        </w:rPr>
        <w:t>处置</w:t>
      </w:r>
      <w:r>
        <w:rPr>
          <w:color w:val="000000"/>
          <w:szCs w:val="21"/>
          <w:lang w:val="zh-CN"/>
        </w:rPr>
        <w:t>文件的要求编制完整的响应文件。</w:t>
      </w:r>
    </w:p>
    <w:p w14:paraId="3EBF58A6">
      <w:pPr>
        <w:spacing w:line="360" w:lineRule="auto"/>
        <w:ind w:left="630" w:hanging="630" w:hangingChars="300"/>
        <w:rPr>
          <w:color w:val="000000"/>
          <w:szCs w:val="21"/>
          <w:lang w:val="zh-CN"/>
        </w:rPr>
      </w:pPr>
      <w:r>
        <w:rPr>
          <w:color w:val="000000"/>
          <w:szCs w:val="21"/>
          <w:lang w:val="zh-CN"/>
        </w:rPr>
        <w:t xml:space="preserve">11.2  </w:t>
      </w:r>
      <w:r>
        <w:rPr>
          <w:rFonts w:hint="eastAsia"/>
          <w:color w:val="000000"/>
          <w:szCs w:val="21"/>
          <w:lang w:val="zh-CN"/>
        </w:rPr>
        <w:t>处置</w:t>
      </w:r>
      <w:r>
        <w:rPr>
          <w:color w:val="000000"/>
          <w:szCs w:val="21"/>
          <w:lang w:val="zh-CN"/>
        </w:rPr>
        <w:t>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rFonts w:hint="eastAsia"/>
          <w:b/>
          <w:color w:val="000000"/>
          <w:szCs w:val="21"/>
          <w:lang w:eastAsia="zh-CN"/>
        </w:rPr>
        <w:t>处置</w:t>
      </w:r>
      <w:r>
        <w:rPr>
          <w:b/>
          <w:color w:val="000000"/>
          <w:szCs w:val="21"/>
        </w:rPr>
        <w:t>人</w:t>
      </w:r>
      <w:r>
        <w:rPr>
          <w:b/>
          <w:color w:val="000000"/>
          <w:szCs w:val="21"/>
          <w:lang w:val="zh-CN"/>
        </w:rPr>
        <w:t>对其中任何资料在合同最终授予前进一步审查的要求，如若存在响应人利用弄虚作假等不当手段谋取成交的，一经查实，</w:t>
      </w:r>
      <w:r>
        <w:rPr>
          <w:rFonts w:hint="eastAsia"/>
          <w:b/>
          <w:color w:val="000000"/>
          <w:szCs w:val="21"/>
          <w:lang w:val="zh-CN"/>
        </w:rPr>
        <w:t>处置</w:t>
      </w:r>
      <w:r>
        <w:rPr>
          <w:b/>
          <w:color w:val="000000"/>
          <w:szCs w:val="21"/>
          <w:lang w:val="zh-CN"/>
        </w:rPr>
        <w:t>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w:t>
      </w:r>
      <w:r>
        <w:rPr>
          <w:rFonts w:hint="eastAsia"/>
          <w:color w:val="000000"/>
          <w:szCs w:val="21"/>
          <w:lang w:val="zh-CN"/>
        </w:rPr>
        <w:t>处置</w:t>
      </w:r>
      <w:r>
        <w:rPr>
          <w:color w:val="000000"/>
          <w:szCs w:val="21"/>
          <w:lang w:val="zh-CN"/>
        </w:rPr>
        <w:t>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w:t>
      </w:r>
      <w:r>
        <w:rPr>
          <w:rFonts w:hint="eastAsia"/>
          <w:color w:val="000000"/>
          <w:szCs w:val="21"/>
          <w:lang w:val="zh-CN"/>
        </w:rPr>
        <w:t>处置</w:t>
      </w:r>
      <w:r>
        <w:rPr>
          <w:color w:val="000000"/>
          <w:szCs w:val="21"/>
          <w:lang w:val="zh-CN"/>
        </w:rPr>
        <w:t>文件内容要求编制响应文件，逐项逐条回答</w:t>
      </w:r>
      <w:r>
        <w:rPr>
          <w:rFonts w:hint="eastAsia"/>
          <w:color w:val="000000"/>
          <w:szCs w:val="21"/>
          <w:lang w:val="zh-CN"/>
        </w:rPr>
        <w:t>处置</w:t>
      </w:r>
      <w:r>
        <w:rPr>
          <w:color w:val="000000"/>
          <w:szCs w:val="21"/>
          <w:lang w:val="zh-CN"/>
        </w:rPr>
        <w:t>文件。如响应人没有对本</w:t>
      </w:r>
      <w:r>
        <w:rPr>
          <w:rFonts w:hint="eastAsia"/>
          <w:color w:val="000000"/>
          <w:szCs w:val="21"/>
          <w:lang w:val="zh-CN"/>
        </w:rPr>
        <w:t>处置</w:t>
      </w:r>
      <w:r>
        <w:rPr>
          <w:color w:val="000000"/>
          <w:szCs w:val="21"/>
          <w:lang w:val="zh-CN"/>
        </w:rPr>
        <w:t>文件的要求提出偏离，</w:t>
      </w:r>
      <w:r>
        <w:rPr>
          <w:rFonts w:hint="eastAsia"/>
          <w:color w:val="000000"/>
          <w:szCs w:val="21"/>
          <w:lang w:val="zh-CN"/>
        </w:rPr>
        <w:t>处置</w:t>
      </w:r>
      <w:r>
        <w:rPr>
          <w:color w:val="000000"/>
          <w:szCs w:val="21"/>
          <w:lang w:val="zh-CN"/>
        </w:rPr>
        <w:t>人可认为响应人完全接受和同意本</w:t>
      </w:r>
      <w:r>
        <w:rPr>
          <w:rFonts w:hint="eastAsia"/>
          <w:color w:val="000000"/>
          <w:szCs w:val="21"/>
          <w:lang w:val="zh-CN"/>
        </w:rPr>
        <w:t>处置</w:t>
      </w:r>
      <w:r>
        <w:rPr>
          <w:color w:val="000000"/>
          <w:szCs w:val="21"/>
          <w:lang w:val="zh-CN"/>
        </w:rPr>
        <w:t>文件的要求。响应文件对</w:t>
      </w:r>
      <w:r>
        <w:rPr>
          <w:rFonts w:hint="eastAsia"/>
          <w:color w:val="000000"/>
          <w:szCs w:val="21"/>
          <w:lang w:val="zh-CN"/>
        </w:rPr>
        <w:t>处置</w:t>
      </w:r>
      <w:r>
        <w:rPr>
          <w:color w:val="000000"/>
          <w:szCs w:val="21"/>
          <w:lang w:val="zh-CN"/>
        </w:rPr>
        <w:t>文件未提出偏离的条款，均被视为接受和同意。响应文件与</w:t>
      </w:r>
      <w:r>
        <w:rPr>
          <w:rFonts w:hint="eastAsia"/>
          <w:color w:val="000000"/>
          <w:szCs w:val="21"/>
          <w:lang w:val="zh-CN"/>
        </w:rPr>
        <w:t>处置</w:t>
      </w:r>
      <w:r>
        <w:rPr>
          <w:color w:val="000000"/>
          <w:szCs w:val="21"/>
          <w:lang w:val="zh-CN"/>
        </w:rPr>
        <w:t>文件有偏离之处，无论多么微小，均应按</w:t>
      </w:r>
      <w:r>
        <w:rPr>
          <w:rFonts w:hint="eastAsia"/>
          <w:color w:val="000000"/>
          <w:szCs w:val="21"/>
          <w:lang w:val="zh-CN"/>
        </w:rPr>
        <w:t>处置</w:t>
      </w:r>
      <w:r>
        <w:rPr>
          <w:color w:val="000000"/>
          <w:szCs w:val="21"/>
          <w:lang w:val="zh-CN"/>
        </w:rPr>
        <w:t>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w:t>
      </w:r>
      <w:r>
        <w:rPr>
          <w:rFonts w:hint="eastAsia"/>
          <w:color w:val="000000"/>
          <w:szCs w:val="21"/>
          <w:lang w:val="zh-CN"/>
        </w:rPr>
        <w:t>处置</w:t>
      </w:r>
      <w:r>
        <w:rPr>
          <w:color w:val="000000"/>
          <w:szCs w:val="21"/>
          <w:lang w:val="zh-CN"/>
        </w:rPr>
        <w:t>文件另有要求的，需注明“备选、可选项”等类似字样加以区分。备选方案不作为评审的依据，只有成交后，</w:t>
      </w:r>
      <w:r>
        <w:rPr>
          <w:rFonts w:hint="eastAsia"/>
          <w:color w:val="000000"/>
          <w:szCs w:val="21"/>
          <w:lang w:val="zh-CN"/>
        </w:rPr>
        <w:t>处置</w:t>
      </w:r>
      <w:r>
        <w:rPr>
          <w:color w:val="000000"/>
          <w:szCs w:val="21"/>
          <w:lang w:val="zh-CN"/>
        </w:rPr>
        <w:t>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w:t>
      </w:r>
      <w:r>
        <w:rPr>
          <w:rFonts w:hint="eastAsia"/>
          <w:color w:val="000000"/>
          <w:szCs w:val="21"/>
          <w:lang w:val="zh-CN"/>
        </w:rPr>
        <w:t>处置</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w:t>
      </w:r>
      <w:r>
        <w:rPr>
          <w:rFonts w:hint="eastAsia"/>
          <w:color w:val="000000"/>
          <w:szCs w:val="21"/>
          <w:lang w:eastAsia="zh-CN"/>
        </w:rPr>
        <w:t>处置</w:t>
      </w:r>
      <w:r>
        <w:rPr>
          <w:rFonts w:hint="eastAsia"/>
          <w:color w:val="000000"/>
          <w:szCs w:val="21"/>
        </w:rPr>
        <w:t>人</w:t>
      </w:r>
      <w:r>
        <w:rPr>
          <w:color w:val="000000"/>
          <w:szCs w:val="21"/>
          <w:lang w:val="zh-CN"/>
        </w:rPr>
        <w:t>采用电子</w:t>
      </w:r>
      <w:r>
        <w:rPr>
          <w:rFonts w:hint="eastAsia"/>
          <w:color w:val="000000"/>
          <w:szCs w:val="21"/>
          <w:lang w:eastAsia="zh-CN"/>
        </w:rPr>
        <w:t>处置</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rFonts w:hint="eastAsia"/>
          <w:color w:val="000000"/>
          <w:szCs w:val="21"/>
          <w:lang w:eastAsia="zh-CN"/>
        </w:rPr>
        <w:t>处置</w:t>
      </w:r>
      <w:r>
        <w:rPr>
          <w:color w:val="000000"/>
          <w:szCs w:val="21"/>
        </w:rPr>
        <w:t>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w:t>
      </w:r>
      <w:r>
        <w:rPr>
          <w:rFonts w:hint="eastAsia"/>
          <w:color w:val="000000"/>
          <w:szCs w:val="21"/>
          <w:lang w:eastAsia="zh-CN"/>
        </w:rPr>
        <w:t>处置</w:t>
      </w:r>
      <w:r>
        <w:rPr>
          <w:color w:val="000000"/>
          <w:szCs w:val="21"/>
        </w:rPr>
        <w:t>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w:t>
      </w:r>
      <w:r>
        <w:rPr>
          <w:rFonts w:hint="eastAsia"/>
          <w:color w:val="000000"/>
          <w:szCs w:val="21"/>
          <w:lang w:val="zh-CN"/>
        </w:rPr>
        <w:t>处置</w:t>
      </w:r>
      <w:r>
        <w:rPr>
          <w:color w:val="000000"/>
          <w:szCs w:val="21"/>
          <w:lang w:val="zh-CN"/>
        </w:rPr>
        <w:t>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w:t>
      </w:r>
      <w:r>
        <w:rPr>
          <w:rFonts w:hint="eastAsia"/>
          <w:color w:val="000000"/>
          <w:kern w:val="0"/>
          <w:szCs w:val="21"/>
          <w:lang w:eastAsia="zh-CN"/>
        </w:rPr>
        <w:t>处置</w:t>
      </w:r>
      <w:r>
        <w:rPr>
          <w:color w:val="000000"/>
          <w:kern w:val="0"/>
          <w:szCs w:val="21"/>
        </w:rPr>
        <w:t>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w:t>
      </w:r>
      <w:r>
        <w:rPr>
          <w:rFonts w:hint="eastAsia"/>
          <w:color w:val="000000"/>
          <w:szCs w:val="21"/>
          <w:lang w:eastAsia="zh-CN"/>
        </w:rPr>
        <w:t>处置</w:t>
      </w:r>
      <w:r>
        <w:rPr>
          <w:color w:val="000000"/>
          <w:szCs w:val="21"/>
        </w:rPr>
        <w:t>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w:t>
      </w:r>
      <w:r>
        <w:rPr>
          <w:rFonts w:hint="eastAsia"/>
          <w:color w:val="000000"/>
          <w:szCs w:val="21"/>
          <w:lang w:eastAsia="zh-CN"/>
        </w:rPr>
        <w:t>处置</w:t>
      </w:r>
      <w:r>
        <w:rPr>
          <w:color w:val="000000"/>
          <w:szCs w:val="21"/>
        </w:rPr>
        <w:t>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w:t>
      </w:r>
      <w:r>
        <w:rPr>
          <w:rFonts w:hint="eastAsia"/>
          <w:color w:val="000000"/>
          <w:szCs w:val="21"/>
          <w:lang w:eastAsia="zh-CN"/>
        </w:rPr>
        <w:t>处置</w:t>
      </w:r>
      <w:r>
        <w:rPr>
          <w:color w:val="000000"/>
          <w:szCs w:val="21"/>
        </w:rPr>
        <w:t>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w:t>
      </w:r>
      <w:r>
        <w:rPr>
          <w:rFonts w:hint="eastAsia"/>
          <w:color w:val="000000"/>
          <w:szCs w:val="21"/>
          <w:lang w:eastAsia="zh-CN"/>
        </w:rPr>
        <w:t>处置</w:t>
      </w:r>
      <w:r>
        <w:rPr>
          <w:color w:val="000000"/>
          <w:szCs w:val="21"/>
        </w:rPr>
        <w:t>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w:t>
      </w:r>
      <w:r>
        <w:rPr>
          <w:rFonts w:hint="eastAsia"/>
          <w:color w:val="000000"/>
          <w:szCs w:val="21"/>
          <w:lang w:eastAsia="zh-CN"/>
        </w:rPr>
        <w:t>处置</w:t>
      </w:r>
      <w:r>
        <w:rPr>
          <w:color w:val="000000"/>
          <w:szCs w:val="21"/>
        </w:rPr>
        <w:t>人和</w:t>
      </w:r>
      <w:r>
        <w:rPr>
          <w:rFonts w:hint="eastAsia"/>
          <w:color w:val="000000"/>
          <w:szCs w:val="21"/>
          <w:lang w:eastAsia="zh-CN"/>
        </w:rPr>
        <w:t>处置</w:t>
      </w:r>
      <w:r>
        <w:rPr>
          <w:color w:val="000000"/>
          <w:szCs w:val="21"/>
        </w:rPr>
        <w:t>代理机构免受响应人的行为而引起的风险，根据第17.5款，发生这种行为其询价保证金将不予退还，询价保证金不足以弥补</w:t>
      </w:r>
      <w:r>
        <w:rPr>
          <w:rFonts w:hint="eastAsia"/>
          <w:color w:val="000000"/>
          <w:szCs w:val="21"/>
          <w:lang w:eastAsia="zh-CN"/>
        </w:rPr>
        <w:t>处置</w:t>
      </w:r>
      <w:r>
        <w:rPr>
          <w:color w:val="000000"/>
          <w:szCs w:val="21"/>
        </w:rPr>
        <w:t>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 xml:space="preserve">17.4  </w:t>
      </w:r>
      <w:r>
        <w:rPr>
          <w:rFonts w:hint="eastAsia"/>
          <w:color w:val="000000"/>
          <w:szCs w:val="21"/>
          <w:lang w:eastAsia="zh-CN"/>
        </w:rPr>
        <w:t>处置</w:t>
      </w:r>
      <w:r>
        <w:rPr>
          <w:color w:val="000000"/>
          <w:szCs w:val="21"/>
        </w:rPr>
        <w:t>方最迟在</w:t>
      </w:r>
      <w:r>
        <w:rPr>
          <w:rFonts w:hint="eastAsia"/>
          <w:color w:val="000000"/>
          <w:szCs w:val="21"/>
          <w:lang w:eastAsia="zh-CN"/>
        </w:rPr>
        <w:t>处置</w:t>
      </w:r>
      <w:r>
        <w:rPr>
          <w:color w:val="000000"/>
          <w:szCs w:val="21"/>
        </w:rPr>
        <w:t>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w:t>
      </w:r>
      <w:r>
        <w:rPr>
          <w:rFonts w:hint="eastAsia"/>
          <w:color w:val="000000"/>
          <w:kern w:val="0"/>
          <w:szCs w:val="21"/>
          <w:lang w:eastAsia="zh-CN"/>
        </w:rPr>
        <w:t>处置</w:t>
      </w:r>
      <w:r>
        <w:rPr>
          <w:color w:val="000000"/>
          <w:kern w:val="0"/>
          <w:szCs w:val="21"/>
        </w:rPr>
        <w:t>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rFonts w:hint="eastAsia"/>
          <w:color w:val="000000"/>
          <w:szCs w:val="21"/>
          <w:lang w:eastAsia="zh-CN"/>
        </w:rPr>
        <w:t>处置</w:t>
      </w:r>
      <w:r>
        <w:rPr>
          <w:color w:val="000000"/>
          <w:szCs w:val="21"/>
        </w:rPr>
        <w:t>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w:t>
      </w:r>
      <w:r>
        <w:rPr>
          <w:rFonts w:hint="eastAsia"/>
          <w:color w:val="000000"/>
          <w:kern w:val="0"/>
          <w:szCs w:val="21"/>
          <w:lang w:eastAsia="zh-CN"/>
        </w:rPr>
        <w:t>处置</w:t>
      </w:r>
      <w:r>
        <w:rPr>
          <w:color w:val="000000"/>
          <w:kern w:val="0"/>
          <w:szCs w:val="21"/>
        </w:rPr>
        <w:t>文件实质性要求的基础上，提出比</w:t>
      </w:r>
      <w:r>
        <w:rPr>
          <w:rFonts w:hint="eastAsia"/>
          <w:color w:val="000000"/>
          <w:kern w:val="0"/>
          <w:szCs w:val="21"/>
          <w:lang w:eastAsia="zh-CN"/>
        </w:rPr>
        <w:t>处置</w:t>
      </w:r>
      <w:r>
        <w:rPr>
          <w:color w:val="000000"/>
          <w:kern w:val="0"/>
          <w:szCs w:val="21"/>
        </w:rPr>
        <w:t>文件要求更有利于</w:t>
      </w:r>
      <w:r>
        <w:rPr>
          <w:rFonts w:hint="eastAsia"/>
          <w:color w:val="000000"/>
          <w:kern w:val="0"/>
          <w:szCs w:val="21"/>
          <w:lang w:eastAsia="zh-CN"/>
        </w:rPr>
        <w:t>处置</w:t>
      </w:r>
      <w:r>
        <w:rPr>
          <w:color w:val="000000"/>
          <w:kern w:val="0"/>
          <w:szCs w:val="21"/>
        </w:rPr>
        <w:t>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w:t>
      </w:r>
      <w:r>
        <w:rPr>
          <w:rFonts w:hint="eastAsia"/>
          <w:color w:val="000000"/>
          <w:szCs w:val="21"/>
          <w:lang w:eastAsia="zh-CN"/>
        </w:rPr>
        <w:t>处置</w:t>
      </w:r>
      <w:r>
        <w:rPr>
          <w:color w:val="000000"/>
          <w:szCs w:val="21"/>
        </w:rPr>
        <w:t>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w:t>
      </w:r>
      <w:r>
        <w:rPr>
          <w:rFonts w:hint="eastAsia"/>
          <w:color w:val="000000"/>
          <w:kern w:val="0"/>
          <w:szCs w:val="21"/>
          <w:lang w:eastAsia="zh-CN"/>
        </w:rPr>
        <w:t>处置</w:t>
      </w:r>
      <w:r>
        <w:rPr>
          <w:color w:val="000000"/>
          <w:kern w:val="0"/>
          <w:szCs w:val="21"/>
        </w:rPr>
        <w:t>人通过修改</w:t>
      </w:r>
      <w:r>
        <w:rPr>
          <w:rFonts w:hint="eastAsia"/>
          <w:color w:val="000000"/>
          <w:kern w:val="0"/>
          <w:szCs w:val="21"/>
          <w:lang w:eastAsia="zh-CN"/>
        </w:rPr>
        <w:t>处置</w:t>
      </w:r>
      <w:r>
        <w:rPr>
          <w:color w:val="000000"/>
          <w:kern w:val="0"/>
          <w:szCs w:val="21"/>
        </w:rPr>
        <w:t>文件可适当推迟响应文件递交截止时间，在这种情况下，</w:t>
      </w:r>
      <w:r>
        <w:rPr>
          <w:rFonts w:hint="eastAsia"/>
          <w:color w:val="000000"/>
          <w:kern w:val="0"/>
          <w:szCs w:val="21"/>
          <w:lang w:eastAsia="zh-CN"/>
        </w:rPr>
        <w:t>处置</w:t>
      </w:r>
      <w:r>
        <w:rPr>
          <w:color w:val="000000"/>
          <w:kern w:val="0"/>
          <w:szCs w:val="21"/>
        </w:rPr>
        <w:t>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 xml:space="preserve">22.1  </w:t>
      </w:r>
      <w:r>
        <w:rPr>
          <w:rFonts w:hint="eastAsia"/>
          <w:color w:val="000000"/>
          <w:kern w:val="0"/>
          <w:szCs w:val="21"/>
          <w:lang w:eastAsia="zh-CN"/>
        </w:rPr>
        <w:t>处置</w:t>
      </w:r>
      <w:r>
        <w:rPr>
          <w:color w:val="000000"/>
          <w:kern w:val="0"/>
          <w:szCs w:val="21"/>
        </w:rPr>
        <w:t>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w:t>
      </w:r>
      <w:r>
        <w:rPr>
          <w:rFonts w:hint="eastAsia"/>
          <w:color w:val="000000"/>
          <w:kern w:val="0"/>
          <w:szCs w:val="21"/>
          <w:lang w:eastAsia="zh-CN"/>
        </w:rPr>
        <w:t>处置</w:t>
      </w:r>
      <w:r>
        <w:rPr>
          <w:color w:val="000000"/>
          <w:kern w:val="0"/>
          <w:szCs w:val="21"/>
        </w:rPr>
        <w:t>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w:t>
      </w:r>
      <w:r>
        <w:rPr>
          <w:rFonts w:hint="eastAsia"/>
          <w:color w:val="000000"/>
          <w:kern w:val="0"/>
          <w:szCs w:val="21"/>
          <w:lang w:eastAsia="zh-CN"/>
        </w:rPr>
        <w:t>处置</w:t>
      </w:r>
      <w:r>
        <w:rPr>
          <w:color w:val="000000"/>
          <w:kern w:val="0"/>
          <w:szCs w:val="21"/>
        </w:rPr>
        <w:t>平台网上开启大厅准时进行，届时请响应人、监标人及主持人自行登录并进入网上虚拟开启大厅。如因系统故障、监标人迟到等非响应人原因，导致开启不能正常进行，</w:t>
      </w:r>
      <w:r>
        <w:rPr>
          <w:rFonts w:hint="eastAsia"/>
          <w:color w:val="000000"/>
          <w:kern w:val="0"/>
          <w:szCs w:val="21"/>
          <w:lang w:eastAsia="zh-CN"/>
        </w:rPr>
        <w:t>处置</w:t>
      </w:r>
      <w:r>
        <w:rPr>
          <w:color w:val="000000"/>
          <w:kern w:val="0"/>
          <w:szCs w:val="21"/>
        </w:rPr>
        <w:t>人将在</w:t>
      </w:r>
      <w:r>
        <w:rPr>
          <w:rFonts w:hint="eastAsia"/>
          <w:color w:val="000000"/>
          <w:kern w:val="0"/>
          <w:szCs w:val="21"/>
        </w:rPr>
        <w:t>电子</w:t>
      </w:r>
      <w:r>
        <w:rPr>
          <w:rFonts w:hint="eastAsia"/>
          <w:color w:val="000000"/>
          <w:kern w:val="0"/>
          <w:szCs w:val="21"/>
          <w:lang w:eastAsia="zh-CN"/>
        </w:rPr>
        <w:t>处置</w:t>
      </w:r>
      <w:r>
        <w:rPr>
          <w:rFonts w:hint="eastAsia"/>
          <w:color w:val="000000"/>
          <w:kern w:val="0"/>
          <w:szCs w:val="21"/>
        </w:rPr>
        <w:t>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w:t>
      </w:r>
      <w:r>
        <w:rPr>
          <w:rFonts w:hint="eastAsia"/>
          <w:color w:val="000000"/>
          <w:kern w:val="0"/>
          <w:szCs w:val="21"/>
          <w:lang w:eastAsia="zh-CN"/>
        </w:rPr>
        <w:t>处置</w:t>
      </w:r>
      <w:r>
        <w:rPr>
          <w:color w:val="000000"/>
          <w:kern w:val="0"/>
          <w:szCs w:val="21"/>
        </w:rPr>
        <w:t>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 xml:space="preserve">25.1  </w:t>
      </w:r>
      <w:r>
        <w:rPr>
          <w:rFonts w:hint="eastAsia"/>
          <w:color w:val="000000"/>
          <w:kern w:val="0"/>
          <w:szCs w:val="21"/>
          <w:lang w:eastAsia="zh-CN"/>
        </w:rPr>
        <w:t>处置</w:t>
      </w:r>
      <w:r>
        <w:rPr>
          <w:color w:val="000000"/>
          <w:kern w:val="0"/>
          <w:szCs w:val="21"/>
        </w:rPr>
        <w:t>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w:t>
      </w:r>
      <w:r>
        <w:rPr>
          <w:rFonts w:hint="eastAsia"/>
          <w:color w:val="000000"/>
          <w:kern w:val="0"/>
          <w:szCs w:val="21"/>
          <w:lang w:eastAsia="zh-CN"/>
        </w:rPr>
        <w:t>处置</w:t>
      </w:r>
      <w:r>
        <w:rPr>
          <w:color w:val="000000"/>
          <w:kern w:val="0"/>
          <w:szCs w:val="21"/>
        </w:rPr>
        <w:t>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w:t>
      </w:r>
      <w:r>
        <w:rPr>
          <w:rFonts w:hint="eastAsia"/>
          <w:color w:val="000000"/>
          <w:kern w:val="0"/>
          <w:szCs w:val="21"/>
          <w:lang w:eastAsia="zh-CN"/>
        </w:rPr>
        <w:t>处置</w:t>
      </w:r>
      <w:r>
        <w:rPr>
          <w:color w:val="000000"/>
          <w:kern w:val="0"/>
          <w:szCs w:val="21"/>
        </w:rPr>
        <w:t>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w:t>
      </w:r>
      <w:r>
        <w:rPr>
          <w:rFonts w:hint="eastAsia"/>
          <w:color w:val="000000"/>
          <w:kern w:val="0"/>
          <w:szCs w:val="21"/>
          <w:lang w:eastAsia="zh-CN"/>
        </w:rPr>
        <w:t>处置</w:t>
      </w:r>
      <w:r>
        <w:rPr>
          <w:color w:val="000000"/>
          <w:kern w:val="0"/>
          <w:szCs w:val="21"/>
        </w:rPr>
        <w:t>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w:t>
      </w:r>
      <w:r>
        <w:rPr>
          <w:rFonts w:hint="eastAsia"/>
          <w:color w:val="000000"/>
          <w:kern w:val="0"/>
          <w:szCs w:val="21"/>
          <w:lang w:eastAsia="zh-CN"/>
        </w:rPr>
        <w:t>处置</w:t>
      </w:r>
      <w:r>
        <w:rPr>
          <w:color w:val="000000"/>
          <w:kern w:val="0"/>
          <w:szCs w:val="21"/>
        </w:rPr>
        <w:t>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w:t>
      </w:r>
      <w:r>
        <w:rPr>
          <w:rFonts w:hint="eastAsia"/>
          <w:color w:val="000000"/>
          <w:kern w:val="0"/>
          <w:szCs w:val="21"/>
          <w:lang w:eastAsia="zh-CN"/>
        </w:rPr>
        <w:t>处置</w:t>
      </w:r>
      <w:r>
        <w:rPr>
          <w:color w:val="000000"/>
          <w:kern w:val="0"/>
          <w:szCs w:val="21"/>
        </w:rPr>
        <w:t>文件的响应程度等内容，以确定响应文件是否对</w:t>
      </w:r>
      <w:r>
        <w:rPr>
          <w:rFonts w:hint="eastAsia"/>
          <w:color w:val="000000"/>
          <w:kern w:val="0"/>
          <w:szCs w:val="21"/>
          <w:lang w:eastAsia="zh-CN"/>
        </w:rPr>
        <w:t>处置</w:t>
      </w:r>
      <w:r>
        <w:rPr>
          <w:color w:val="000000"/>
          <w:kern w:val="0"/>
          <w:szCs w:val="21"/>
        </w:rPr>
        <w:t>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w:t>
      </w:r>
      <w:r>
        <w:rPr>
          <w:rFonts w:hint="eastAsia"/>
          <w:color w:val="000000"/>
          <w:kern w:val="0"/>
          <w:szCs w:val="21"/>
          <w:lang w:eastAsia="zh-CN"/>
        </w:rPr>
        <w:t>处置</w:t>
      </w:r>
      <w:r>
        <w:rPr>
          <w:color w:val="000000"/>
          <w:kern w:val="0"/>
          <w:szCs w:val="21"/>
        </w:rPr>
        <w:t>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w:t>
      </w:r>
      <w:r>
        <w:rPr>
          <w:rFonts w:hint="eastAsia"/>
          <w:color w:val="000000"/>
          <w:kern w:val="0"/>
          <w:szCs w:val="21"/>
          <w:lang w:eastAsia="zh-CN"/>
        </w:rPr>
        <w:t>处置</w:t>
      </w:r>
      <w:r>
        <w:rPr>
          <w:color w:val="000000"/>
          <w:kern w:val="0"/>
          <w:szCs w:val="21"/>
        </w:rPr>
        <w:t>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w:t>
      </w:r>
      <w:r>
        <w:rPr>
          <w:rFonts w:hint="eastAsia"/>
          <w:color w:val="000000"/>
          <w:kern w:val="0"/>
          <w:szCs w:val="21"/>
          <w:lang w:eastAsia="zh-CN"/>
        </w:rPr>
        <w:t>处置</w:t>
      </w:r>
      <w:r>
        <w:rPr>
          <w:color w:val="000000"/>
          <w:kern w:val="0"/>
          <w:szCs w:val="21"/>
        </w:rPr>
        <w:t>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w:t>
      </w:r>
      <w:r>
        <w:rPr>
          <w:rFonts w:hint="eastAsia"/>
          <w:color w:val="000000"/>
          <w:kern w:val="0"/>
          <w:szCs w:val="21"/>
          <w:lang w:eastAsia="zh-CN"/>
        </w:rPr>
        <w:t>处置</w:t>
      </w:r>
      <w:r>
        <w:rPr>
          <w:color w:val="000000"/>
          <w:kern w:val="0"/>
          <w:szCs w:val="21"/>
        </w:rPr>
        <w:t>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w:t>
      </w:r>
      <w:r>
        <w:rPr>
          <w:rFonts w:hint="eastAsia"/>
          <w:color w:val="000000"/>
          <w:kern w:val="0"/>
          <w:szCs w:val="21"/>
          <w:lang w:eastAsia="zh-CN"/>
        </w:rPr>
        <w:t>处置</w:t>
      </w:r>
      <w:r>
        <w:rPr>
          <w:color w:val="000000"/>
          <w:kern w:val="0"/>
          <w:szCs w:val="21"/>
        </w:rPr>
        <w:t>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w:t>
      </w:r>
      <w:r>
        <w:rPr>
          <w:rFonts w:hint="eastAsia"/>
          <w:color w:val="000000"/>
          <w:kern w:val="0"/>
          <w:szCs w:val="21"/>
          <w:lang w:eastAsia="zh-CN"/>
        </w:rPr>
        <w:t>处置</w:t>
      </w:r>
      <w:r>
        <w:rPr>
          <w:color w:val="000000"/>
          <w:kern w:val="0"/>
          <w:szCs w:val="21"/>
        </w:rPr>
        <w:t>文件及其澄清文件为依据，以响应人提交的响应文件为对象，按照</w:t>
      </w:r>
      <w:r>
        <w:rPr>
          <w:rFonts w:hint="eastAsia"/>
          <w:color w:val="000000"/>
          <w:kern w:val="0"/>
          <w:szCs w:val="21"/>
          <w:lang w:eastAsia="zh-CN"/>
        </w:rPr>
        <w:t>处置</w:t>
      </w:r>
      <w:r>
        <w:rPr>
          <w:color w:val="000000"/>
          <w:kern w:val="0"/>
          <w:szCs w:val="21"/>
        </w:rPr>
        <w:t>文件第三章“评审标准和办法”对所有实质上响应</w:t>
      </w:r>
      <w:r>
        <w:rPr>
          <w:rFonts w:hint="eastAsia"/>
          <w:color w:val="000000"/>
          <w:kern w:val="0"/>
          <w:szCs w:val="21"/>
          <w:lang w:eastAsia="zh-CN"/>
        </w:rPr>
        <w:t>处置</w:t>
      </w:r>
      <w:r>
        <w:rPr>
          <w:color w:val="000000"/>
          <w:kern w:val="0"/>
          <w:szCs w:val="21"/>
        </w:rPr>
        <w:t>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 xml:space="preserve">31.1 </w:t>
      </w:r>
      <w:r>
        <w:rPr>
          <w:rFonts w:hint="eastAsia"/>
          <w:color w:val="000000"/>
          <w:kern w:val="0"/>
          <w:szCs w:val="21"/>
          <w:lang w:eastAsia="zh-CN"/>
        </w:rPr>
        <w:t>处置</w:t>
      </w:r>
      <w:r>
        <w:rPr>
          <w:color w:val="000000"/>
          <w:kern w:val="0"/>
          <w:szCs w:val="21"/>
        </w:rPr>
        <w:t>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w:t>
      </w:r>
      <w:r>
        <w:rPr>
          <w:rFonts w:hint="eastAsia"/>
          <w:color w:val="000000"/>
          <w:szCs w:val="21"/>
          <w:lang w:eastAsia="zh-CN"/>
        </w:rPr>
        <w:t>处置</w:t>
      </w:r>
      <w:r>
        <w:rPr>
          <w:color w:val="000000"/>
          <w:szCs w:val="21"/>
        </w:rPr>
        <w:t>人向成交人发出</w:t>
      </w:r>
      <w:r>
        <w:rPr>
          <w:rFonts w:hint="eastAsia"/>
          <w:color w:val="000000"/>
          <w:szCs w:val="21"/>
          <w:lang w:val="en-US" w:eastAsia="zh-CN"/>
        </w:rPr>
        <w:t>口头或电话通知</w:t>
      </w:r>
      <w:r>
        <w:rPr>
          <w:color w:val="000000"/>
          <w:kern w:val="0"/>
          <w:szCs w:val="21"/>
        </w:rPr>
        <w:t>，未成交的响应人</w:t>
      </w:r>
      <w:r>
        <w:rPr>
          <w:rFonts w:hint="eastAsia"/>
          <w:color w:val="000000"/>
          <w:kern w:val="0"/>
          <w:szCs w:val="21"/>
          <w:lang w:val="en-US" w:eastAsia="zh-CN"/>
        </w:rPr>
        <w:t>不另行通知</w:t>
      </w:r>
      <w:r>
        <w:rPr>
          <w:color w:val="000000"/>
          <w:kern w:val="0"/>
          <w:szCs w:val="21"/>
        </w:rPr>
        <w:t xml:space="preserve">。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w:t>
      </w:r>
      <w:r>
        <w:rPr>
          <w:rFonts w:hint="eastAsia"/>
          <w:color w:val="000000"/>
          <w:szCs w:val="21"/>
          <w:lang w:eastAsia="zh-CN"/>
        </w:rPr>
        <w:t>处置</w:t>
      </w:r>
      <w:r>
        <w:rPr>
          <w:color w:val="000000"/>
          <w:szCs w:val="21"/>
        </w:rPr>
        <w:t>文件规定的合同条款和格式与</w:t>
      </w:r>
      <w:r>
        <w:rPr>
          <w:rFonts w:hint="eastAsia"/>
          <w:color w:val="000000"/>
          <w:szCs w:val="21"/>
          <w:lang w:eastAsia="zh-CN"/>
        </w:rPr>
        <w:t>处置</w:t>
      </w:r>
      <w:r>
        <w:rPr>
          <w:color w:val="000000"/>
          <w:szCs w:val="21"/>
        </w:rPr>
        <w:t>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 xml:space="preserve">33.2  </w:t>
      </w:r>
      <w:r>
        <w:rPr>
          <w:rFonts w:hint="eastAsia"/>
          <w:color w:val="000000"/>
          <w:kern w:val="0"/>
          <w:szCs w:val="21"/>
          <w:lang w:eastAsia="zh-CN"/>
        </w:rPr>
        <w:t>处置</w:t>
      </w:r>
      <w:r>
        <w:rPr>
          <w:color w:val="000000"/>
          <w:kern w:val="0"/>
          <w:szCs w:val="21"/>
        </w:rPr>
        <w:t>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 xml:space="preserve">33.3  </w:t>
      </w:r>
      <w:r>
        <w:rPr>
          <w:rFonts w:hint="eastAsia"/>
          <w:color w:val="000000"/>
          <w:kern w:val="0"/>
          <w:szCs w:val="21"/>
          <w:lang w:eastAsia="zh-CN"/>
        </w:rPr>
        <w:t>处置</w:t>
      </w:r>
      <w:r>
        <w:rPr>
          <w:color w:val="000000"/>
          <w:kern w:val="0"/>
          <w:szCs w:val="21"/>
        </w:rPr>
        <w:t>文件中要求成交人提交履约保证金的，成交人应在合同规定的时间前向</w:t>
      </w:r>
      <w:r>
        <w:rPr>
          <w:rFonts w:hint="eastAsia"/>
          <w:color w:val="000000"/>
          <w:kern w:val="0"/>
          <w:szCs w:val="21"/>
          <w:lang w:eastAsia="zh-CN"/>
        </w:rPr>
        <w:t>处置</w:t>
      </w:r>
      <w:r>
        <w:rPr>
          <w:color w:val="000000"/>
          <w:kern w:val="0"/>
          <w:szCs w:val="21"/>
        </w:rPr>
        <w:t>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lang w:eastAsia="zh-CN"/>
        </w:rPr>
        <w:t>处置</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w:t>
      </w:r>
      <w:r>
        <w:rPr>
          <w:rFonts w:hint="eastAsia"/>
          <w:color w:val="000000"/>
          <w:kern w:val="0"/>
          <w:szCs w:val="21"/>
          <w:lang w:eastAsia="zh-CN"/>
        </w:rPr>
        <w:t>处置</w:t>
      </w:r>
      <w:r>
        <w:rPr>
          <w:color w:val="000000"/>
          <w:kern w:val="0"/>
          <w:szCs w:val="21"/>
        </w:rPr>
        <w:t>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w:t>
      </w:r>
      <w:r>
        <w:rPr>
          <w:rFonts w:hint="eastAsia"/>
          <w:color w:val="000000"/>
          <w:kern w:val="0"/>
          <w:szCs w:val="21"/>
          <w:lang w:eastAsia="zh-CN"/>
        </w:rPr>
        <w:t>处置</w:t>
      </w:r>
      <w:r>
        <w:rPr>
          <w:color w:val="000000"/>
          <w:kern w:val="0"/>
          <w:szCs w:val="21"/>
        </w:rPr>
        <w:t>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9019240"/>
      <w:bookmarkStart w:id="18" w:name="_Toc47416201"/>
      <w:bookmarkStart w:id="19" w:name="_Toc47415947"/>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20477"/>
      <w:bookmarkStart w:id="21" w:name="_Toc11025"/>
      <w:bookmarkStart w:id="22" w:name="_Toc18034"/>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4"/>
        <w:widowControl/>
        <w:spacing w:line="578" w:lineRule="exact"/>
        <w:rPr>
          <w:rFonts w:eastAsia="宋体" w:cs="Times New Roman"/>
          <w:sz w:val="21"/>
          <w:szCs w:val="21"/>
        </w:rPr>
      </w:pPr>
      <w:r>
        <w:rPr>
          <w:rFonts w:eastAsia="宋体" w:cs="Times New Roman"/>
          <w:sz w:val="21"/>
          <w:szCs w:val="21"/>
        </w:rPr>
        <w:t>1.评审依据</w:t>
      </w:r>
    </w:p>
    <w:p w14:paraId="3ED7E4A3">
      <w:pPr>
        <w:pStyle w:val="15"/>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5"/>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5"/>
        <w:widowControl/>
        <w:snapToGrid w:val="0"/>
        <w:spacing w:line="578" w:lineRule="exact"/>
        <w:ind w:firstLine="0"/>
        <w:rPr>
          <w:rFonts w:ascii="Times New Roman" w:eastAsia="宋体"/>
          <w:sz w:val="21"/>
          <w:szCs w:val="21"/>
        </w:rPr>
      </w:pPr>
      <w:r>
        <w:rPr>
          <w:rFonts w:ascii="Times New Roman" w:eastAsia="宋体"/>
          <w:sz w:val="21"/>
          <w:szCs w:val="21"/>
        </w:rPr>
        <w:t>1.3</w:t>
      </w:r>
      <w:r>
        <w:rPr>
          <w:rFonts w:hint="eastAsia" w:ascii="Times New Roman" w:eastAsia="宋体"/>
          <w:sz w:val="21"/>
          <w:szCs w:val="21"/>
          <w:lang w:eastAsia="zh-CN"/>
        </w:rPr>
        <w:t>处置</w:t>
      </w:r>
      <w:r>
        <w:rPr>
          <w:rFonts w:ascii="Times New Roman" w:eastAsia="宋体"/>
          <w:sz w:val="21"/>
          <w:szCs w:val="21"/>
        </w:rPr>
        <w:t>文件及其有效的补充文件。</w:t>
      </w:r>
    </w:p>
    <w:p w14:paraId="6014BEB9">
      <w:pPr>
        <w:pStyle w:val="14"/>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5"/>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5"/>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4"/>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4"/>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w:t>
      </w:r>
      <w:r>
        <w:rPr>
          <w:rFonts w:hint="eastAsia" w:eastAsia="宋体" w:cs="Times New Roman"/>
          <w:sz w:val="21"/>
          <w:szCs w:val="21"/>
          <w:lang w:val="en-US" w:eastAsia="zh-CN"/>
        </w:rPr>
        <w:t>高</w:t>
      </w:r>
      <w:r>
        <w:rPr>
          <w:rFonts w:eastAsia="宋体" w:cs="Times New Roman"/>
          <w:sz w:val="21"/>
          <w:szCs w:val="21"/>
        </w:rPr>
        <w:t>投标价法。</w:t>
      </w:r>
    </w:p>
    <w:p w14:paraId="57101DCA">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5"/>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5"/>
        <w:widowControl/>
        <w:snapToGrid w:val="0"/>
        <w:spacing w:line="578" w:lineRule="exact"/>
        <w:ind w:firstLine="0"/>
        <w:rPr>
          <w:rFonts w:ascii="Times New Roman" w:eastAsia="宋体"/>
          <w:sz w:val="21"/>
          <w:szCs w:val="21"/>
        </w:rPr>
      </w:pPr>
      <w:r>
        <w:rPr>
          <w:rFonts w:ascii="Times New Roman" w:eastAsia="宋体"/>
          <w:sz w:val="21"/>
          <w:szCs w:val="21"/>
        </w:rPr>
        <w:t>（1）响应人资格条件不满足</w:t>
      </w:r>
      <w:r>
        <w:rPr>
          <w:rFonts w:hint="eastAsia" w:ascii="Times New Roman" w:eastAsia="宋体"/>
          <w:sz w:val="21"/>
          <w:szCs w:val="21"/>
          <w:lang w:eastAsia="zh-CN"/>
        </w:rPr>
        <w:t>处置</w:t>
      </w:r>
      <w:r>
        <w:rPr>
          <w:rFonts w:ascii="Times New Roman" w:eastAsia="宋体"/>
          <w:sz w:val="21"/>
          <w:szCs w:val="21"/>
        </w:rPr>
        <w:t xml:space="preserve">文件要求（以询价公告规定的响应人资格条件为准）； </w:t>
      </w:r>
    </w:p>
    <w:p w14:paraId="2A6C7A9E">
      <w:pPr>
        <w:pStyle w:val="15"/>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w:t>
      </w:r>
      <w:bookmarkStart w:id="33" w:name="_GoBack"/>
      <w:bookmarkEnd w:id="33"/>
      <w:r>
        <w:rPr>
          <w:rFonts w:ascii="Times New Roman" w:eastAsia="宋体"/>
          <w:sz w:val="21"/>
          <w:szCs w:val="21"/>
        </w:rPr>
        <w:t>响应报价，但</w:t>
      </w:r>
      <w:r>
        <w:rPr>
          <w:rFonts w:hint="eastAsia" w:ascii="Times New Roman" w:eastAsia="宋体"/>
          <w:sz w:val="21"/>
          <w:szCs w:val="21"/>
          <w:lang w:eastAsia="zh-CN"/>
        </w:rPr>
        <w:t>处置</w:t>
      </w:r>
      <w:r>
        <w:rPr>
          <w:rFonts w:ascii="Times New Roman" w:eastAsia="宋体"/>
          <w:sz w:val="21"/>
          <w:szCs w:val="21"/>
        </w:rPr>
        <w:t>文件要求提交备选报价的除外；</w:t>
      </w:r>
    </w:p>
    <w:p w14:paraId="74E08492">
      <w:pPr>
        <w:pStyle w:val="15"/>
        <w:widowControl/>
        <w:snapToGrid w:val="0"/>
        <w:spacing w:line="578" w:lineRule="exact"/>
        <w:ind w:firstLine="0"/>
        <w:rPr>
          <w:rFonts w:ascii="Times New Roman" w:eastAsia="宋体"/>
          <w:sz w:val="21"/>
          <w:szCs w:val="21"/>
        </w:rPr>
      </w:pPr>
      <w:r>
        <w:rPr>
          <w:rFonts w:ascii="Times New Roman" w:eastAsia="宋体"/>
          <w:sz w:val="21"/>
          <w:szCs w:val="21"/>
        </w:rPr>
        <w:t>（4）响应文件附有</w:t>
      </w:r>
      <w:r>
        <w:rPr>
          <w:rFonts w:hint="eastAsia" w:ascii="Times New Roman" w:eastAsia="宋体"/>
          <w:sz w:val="21"/>
          <w:szCs w:val="21"/>
          <w:lang w:eastAsia="zh-CN"/>
        </w:rPr>
        <w:t>处置</w:t>
      </w:r>
      <w:r>
        <w:rPr>
          <w:rFonts w:ascii="Times New Roman" w:eastAsia="宋体"/>
          <w:sz w:val="21"/>
          <w:szCs w:val="21"/>
        </w:rPr>
        <w:t>人不能接受的条件；</w:t>
      </w:r>
    </w:p>
    <w:p w14:paraId="3792FD5B">
      <w:pPr>
        <w:pStyle w:val="15"/>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5"/>
        <w:widowControl/>
        <w:snapToGrid w:val="0"/>
        <w:spacing w:line="578" w:lineRule="exact"/>
        <w:ind w:firstLine="0"/>
        <w:rPr>
          <w:rFonts w:ascii="Times New Roman" w:eastAsia="宋体"/>
          <w:sz w:val="21"/>
          <w:szCs w:val="21"/>
        </w:rPr>
      </w:pPr>
      <w:r>
        <w:rPr>
          <w:rFonts w:ascii="Times New Roman" w:eastAsia="宋体"/>
          <w:sz w:val="21"/>
          <w:szCs w:val="21"/>
        </w:rPr>
        <w:t>（6）响应人报价</w:t>
      </w:r>
      <w:r>
        <w:rPr>
          <w:rFonts w:hint="eastAsia" w:ascii="Times New Roman" w:eastAsia="宋体"/>
          <w:sz w:val="21"/>
          <w:szCs w:val="21"/>
          <w:lang w:val="en-US" w:eastAsia="zh-CN"/>
        </w:rPr>
        <w:t>低于</w:t>
      </w:r>
      <w:r>
        <w:rPr>
          <w:rFonts w:ascii="Times New Roman" w:eastAsia="宋体"/>
          <w:sz w:val="21"/>
          <w:szCs w:val="21"/>
        </w:rPr>
        <w:t>最</w:t>
      </w:r>
      <w:r>
        <w:rPr>
          <w:rFonts w:hint="eastAsia" w:ascii="Times New Roman" w:eastAsia="宋体"/>
          <w:sz w:val="21"/>
          <w:szCs w:val="21"/>
          <w:lang w:val="en-US" w:eastAsia="zh-CN"/>
        </w:rPr>
        <w:t>低</w:t>
      </w:r>
      <w:r>
        <w:rPr>
          <w:rFonts w:ascii="Times New Roman" w:eastAsia="宋体"/>
          <w:sz w:val="21"/>
          <w:szCs w:val="21"/>
        </w:rPr>
        <w:t>限价；</w:t>
      </w:r>
    </w:p>
    <w:p w14:paraId="6776F3F3">
      <w:pPr>
        <w:pStyle w:val="15"/>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4"/>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30792ECE">
      <w:pPr>
        <w:pStyle w:val="14"/>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w:t>
      </w:r>
      <w:r>
        <w:rPr>
          <w:rFonts w:hint="eastAsia" w:ascii="Times New Roman" w:eastAsia="宋体"/>
          <w:sz w:val="21"/>
          <w:szCs w:val="21"/>
          <w:lang w:eastAsia="zh-CN"/>
        </w:rPr>
        <w:t>处置</w:t>
      </w:r>
      <w:r>
        <w:rPr>
          <w:rFonts w:ascii="Times New Roman" w:eastAsia="宋体"/>
          <w:sz w:val="21"/>
          <w:szCs w:val="21"/>
        </w:rPr>
        <w:t>文件的要求，主要包括资格条件、</w:t>
      </w:r>
      <w:r>
        <w:rPr>
          <w:rFonts w:hint="eastAsia" w:ascii="Times New Roman" w:eastAsia="宋体"/>
          <w:sz w:val="21"/>
          <w:szCs w:val="21"/>
          <w:lang w:val="en-US" w:eastAsia="zh-CN"/>
        </w:rPr>
        <w:t>拖</w:t>
      </w:r>
      <w:r>
        <w:rPr>
          <w:rFonts w:ascii="Times New Roman" w:eastAsia="宋体"/>
          <w:sz w:val="21"/>
          <w:szCs w:val="21"/>
        </w:rPr>
        <w:t>货时间、付款条件等。</w:t>
      </w:r>
    </w:p>
    <w:p w14:paraId="0037D7AB">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w:t>
      </w:r>
      <w:r>
        <w:rPr>
          <w:rFonts w:hint="eastAsia" w:ascii="Times New Roman" w:eastAsia="宋体"/>
          <w:sz w:val="21"/>
          <w:szCs w:val="21"/>
          <w:lang w:eastAsia="zh-CN"/>
        </w:rPr>
        <w:t>处置</w:t>
      </w:r>
      <w:r>
        <w:rPr>
          <w:rFonts w:ascii="Times New Roman" w:eastAsia="宋体"/>
          <w:sz w:val="21"/>
          <w:szCs w:val="21"/>
        </w:rPr>
        <w:t>文件的要求；主要包括主要技术参数是否符合要求。</w:t>
      </w:r>
    </w:p>
    <w:p w14:paraId="68B993E6">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w:t>
      </w:r>
      <w:r>
        <w:rPr>
          <w:rFonts w:hint="eastAsia" w:ascii="Times New Roman" w:eastAsia="宋体"/>
          <w:sz w:val="21"/>
          <w:szCs w:val="21"/>
          <w:lang w:eastAsia="zh-CN"/>
        </w:rPr>
        <w:t>处置</w:t>
      </w:r>
      <w:r>
        <w:rPr>
          <w:rFonts w:ascii="Times New Roman" w:eastAsia="宋体"/>
          <w:sz w:val="21"/>
          <w:szCs w:val="21"/>
        </w:rPr>
        <w:t>文件的要求，将视为否决响应人的响应文件，该响应人不再进入后续评审。</w:t>
      </w:r>
    </w:p>
    <w:p w14:paraId="35583BDC">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3"/>
        <w:widowControl/>
        <w:adjustRightInd w:val="0"/>
        <w:snapToGrid w:val="0"/>
        <w:spacing w:after="0" w:afterLines="0" w:line="578" w:lineRule="exact"/>
        <w:ind w:firstLine="0" w:firstLineChars="0"/>
        <w:rPr>
          <w:rFonts w:ascii="Times New Roman" w:hAnsi="Times New Roman"/>
          <w:sz w:val="21"/>
        </w:rPr>
      </w:pPr>
      <w:bookmarkStart w:id="23" w:name="_Toc354434594"/>
      <w:bookmarkStart w:id="24" w:name="_Toc412810874"/>
      <w:bookmarkStart w:id="25" w:name="_Toc354434420"/>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w:t>
      </w:r>
      <w:r>
        <w:rPr>
          <w:rFonts w:hint="eastAsia"/>
          <w:szCs w:val="21"/>
          <w:lang w:val="en-US" w:eastAsia="zh-CN" w:bidi="ar"/>
        </w:rPr>
        <w:t>高</w:t>
      </w:r>
      <w:r>
        <w:rPr>
          <w:szCs w:val="21"/>
          <w:lang w:bidi="ar"/>
        </w:rPr>
        <w:t>到</w:t>
      </w:r>
      <w:r>
        <w:rPr>
          <w:rFonts w:hint="eastAsia"/>
          <w:szCs w:val="21"/>
          <w:lang w:val="en-US" w:eastAsia="zh-CN" w:bidi="ar"/>
        </w:rPr>
        <w:t>低</w:t>
      </w:r>
      <w:r>
        <w:rPr>
          <w:szCs w:val="21"/>
          <w:lang w:bidi="ar"/>
        </w:rPr>
        <w:t>的顺序依次进行排序。若经评审的响应报价相同，</w:t>
      </w:r>
      <w:r>
        <w:rPr>
          <w:rFonts w:hint="eastAsia"/>
          <w:szCs w:val="21"/>
          <w:lang w:bidi="ar"/>
        </w:rPr>
        <w:t>由</w:t>
      </w:r>
      <w:r>
        <w:rPr>
          <w:rFonts w:hint="eastAsia"/>
          <w:szCs w:val="21"/>
          <w:lang w:eastAsia="zh-CN" w:bidi="ar"/>
        </w:rPr>
        <w:t>处置</w:t>
      </w:r>
      <w:r>
        <w:rPr>
          <w:rFonts w:hint="eastAsia"/>
          <w:szCs w:val="21"/>
          <w:lang w:bidi="ar"/>
        </w:rPr>
        <w:t>人自行决定</w:t>
      </w:r>
      <w:r>
        <w:rPr>
          <w:szCs w:val="21"/>
          <w:lang w:bidi="ar"/>
        </w:rPr>
        <w:t xml:space="preserve">。 </w:t>
      </w:r>
    </w:p>
    <w:p w14:paraId="7CE3A200">
      <w:pPr>
        <w:pStyle w:val="13"/>
        <w:adjustRightInd w:val="0"/>
        <w:snapToGrid w:val="0"/>
        <w:spacing w:after="0" w:afterLines="0"/>
        <w:ind w:firstLine="0" w:firstLineChars="0"/>
        <w:rPr>
          <w:rFonts w:ascii="Times New Roman" w:hAnsi="Times New Roman"/>
          <w:b w:val="0"/>
          <w:color w:val="000000"/>
          <w:highlight w:val="yellow"/>
        </w:rPr>
      </w:pPr>
    </w:p>
    <w:p w14:paraId="6D3F5435">
      <w:pPr>
        <w:pStyle w:val="13"/>
        <w:adjustRightInd w:val="0"/>
        <w:snapToGrid w:val="0"/>
        <w:spacing w:after="0" w:afterLines="0"/>
        <w:ind w:firstLine="0" w:firstLineChars="0"/>
        <w:rPr>
          <w:rFonts w:ascii="Times New Roman" w:hAnsi="Times New Roman"/>
          <w:b w:val="0"/>
          <w:color w:val="000000"/>
          <w:highlight w:val="yellow"/>
        </w:rPr>
      </w:pPr>
    </w:p>
    <w:p w14:paraId="352997BB">
      <w:pPr>
        <w:pStyle w:val="13"/>
        <w:adjustRightInd w:val="0"/>
        <w:snapToGrid w:val="0"/>
        <w:spacing w:after="0" w:afterLines="0"/>
        <w:ind w:firstLine="0" w:firstLineChars="0"/>
        <w:rPr>
          <w:rFonts w:ascii="Times New Roman" w:hAnsi="Times New Roman"/>
          <w:b w:val="0"/>
          <w:color w:val="000000"/>
          <w:highlight w:val="yellow"/>
        </w:rPr>
      </w:pPr>
    </w:p>
    <w:p w14:paraId="2EBE922A">
      <w:pPr>
        <w:pStyle w:val="13"/>
        <w:adjustRightInd w:val="0"/>
        <w:snapToGrid w:val="0"/>
        <w:spacing w:after="0" w:afterLines="0"/>
        <w:ind w:firstLine="0" w:firstLineChars="0"/>
        <w:rPr>
          <w:rFonts w:ascii="Times New Roman" w:hAnsi="Times New Roman"/>
          <w:b w:val="0"/>
          <w:color w:val="000000"/>
        </w:rPr>
      </w:pPr>
    </w:p>
    <w:p w14:paraId="39D165D9">
      <w:pPr>
        <w:pStyle w:val="13"/>
        <w:adjustRightInd w:val="0"/>
        <w:snapToGrid w:val="0"/>
        <w:spacing w:after="0" w:afterLines="0"/>
        <w:ind w:firstLine="0" w:firstLineChars="0"/>
        <w:rPr>
          <w:rFonts w:ascii="Times New Roman" w:hAnsi="Times New Roman"/>
          <w:b w:val="0"/>
          <w:color w:val="000000"/>
        </w:rPr>
      </w:pPr>
    </w:p>
    <w:p w14:paraId="3E614059">
      <w:pPr>
        <w:pStyle w:val="13"/>
        <w:adjustRightInd w:val="0"/>
        <w:snapToGrid w:val="0"/>
        <w:spacing w:after="0" w:afterLines="0"/>
        <w:ind w:firstLine="0" w:firstLineChars="0"/>
        <w:rPr>
          <w:rFonts w:ascii="Times New Roman" w:hAnsi="Times New Roman"/>
          <w:color w:val="000000"/>
        </w:rPr>
      </w:pPr>
    </w:p>
    <w:p w14:paraId="06AA91FE">
      <w:pPr>
        <w:pStyle w:val="3"/>
        <w:adjustRightInd w:val="0"/>
        <w:spacing w:before="0" w:after="0" w:line="360" w:lineRule="auto"/>
        <w:jc w:val="center"/>
        <w:rPr>
          <w:color w:val="000000"/>
          <w:sz w:val="36"/>
          <w:szCs w:val="36"/>
        </w:rPr>
      </w:pPr>
      <w:bookmarkStart w:id="26" w:name="_Toc47415931"/>
      <w:bookmarkStart w:id="27" w:name="_Toc49019224"/>
      <w:bookmarkStart w:id="28" w:name="_Toc47416185"/>
      <w:bookmarkStart w:id="29" w:name="_Toc23895"/>
      <w:r>
        <w:rPr>
          <w:color w:val="000000"/>
          <w:sz w:val="36"/>
          <w:szCs w:val="36"/>
        </w:rPr>
        <w:br w:type="page"/>
      </w:r>
      <w:bookmarkEnd w:id="26"/>
      <w:bookmarkEnd w:id="27"/>
      <w:bookmarkEnd w:id="28"/>
      <w:bookmarkEnd w:id="29"/>
    </w:p>
    <w:p w14:paraId="0BFDA040">
      <w:pPr>
        <w:pStyle w:val="3"/>
        <w:adjustRightInd w:val="0"/>
        <w:spacing w:before="0" w:after="0" w:line="360" w:lineRule="auto"/>
        <w:ind w:firstLine="2530" w:firstLineChars="700"/>
        <w:jc w:val="both"/>
        <w:rPr>
          <w:color w:val="000000"/>
          <w:sz w:val="36"/>
          <w:szCs w:val="36"/>
          <w:highlight w:val="green"/>
        </w:rPr>
      </w:pPr>
      <w:bookmarkStart w:id="30" w:name="_Toc27982"/>
      <w:bookmarkStart w:id="31" w:name="_Toc31560"/>
      <w:bookmarkStart w:id="32" w:name="_Toc22436"/>
      <w:r>
        <w:rPr>
          <w:color w:val="000000"/>
          <w:sz w:val="36"/>
          <w:szCs w:val="36"/>
          <w:highlight w:val="green"/>
        </w:rPr>
        <w:t>第</w:t>
      </w:r>
      <w:r>
        <w:rPr>
          <w:rFonts w:hint="eastAsia"/>
          <w:color w:val="000000"/>
          <w:sz w:val="36"/>
          <w:szCs w:val="36"/>
          <w:highlight w:val="green"/>
          <w:lang w:val="en-US" w:eastAsia="zh-CN"/>
        </w:rPr>
        <w:t>六</w:t>
      </w:r>
      <w:r>
        <w:rPr>
          <w:color w:val="000000"/>
          <w:sz w:val="36"/>
          <w:szCs w:val="36"/>
          <w:highlight w:val="green"/>
        </w:rPr>
        <w:t>章  响应文件格式</w:t>
      </w:r>
      <w:bookmarkEnd w:id="30"/>
      <w:bookmarkEnd w:id="31"/>
      <w:bookmarkEnd w:id="32"/>
    </w:p>
    <w:p w14:paraId="6AD74DDD">
      <w:pPr>
        <w:rPr>
          <w:color w:val="000000"/>
        </w:rPr>
      </w:pPr>
    </w:p>
    <w:p w14:paraId="5E067666">
      <w:pPr>
        <w:rPr>
          <w:color w:val="000000"/>
        </w:rPr>
      </w:pPr>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4922C43">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ind w:left="119" w:firstLine="2160" w:firstLineChars="90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5239440F">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w:t>
      </w:r>
      <w:r>
        <w:rPr>
          <w:rFonts w:hint="eastAsia"/>
          <w:color w:val="000000"/>
          <w:szCs w:val="21"/>
          <w:lang w:eastAsia="zh-CN"/>
        </w:rPr>
        <w:t>处置</w:t>
      </w:r>
      <w:r>
        <w:rPr>
          <w:color w:val="000000"/>
          <w:szCs w:val="21"/>
        </w:rPr>
        <w:t>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w:t>
      </w:r>
      <w:r>
        <w:rPr>
          <w:rFonts w:hint="eastAsia"/>
          <w:color w:val="000000"/>
          <w:szCs w:val="21"/>
          <w:lang w:eastAsia="zh-CN"/>
        </w:rPr>
        <w:t>处置</w:t>
      </w:r>
      <w:r>
        <w:rPr>
          <w:color w:val="000000"/>
          <w:szCs w:val="21"/>
        </w:rPr>
        <w:t>文件，包括</w:t>
      </w:r>
      <w:r>
        <w:rPr>
          <w:rFonts w:hint="eastAsia"/>
          <w:color w:val="000000"/>
          <w:szCs w:val="21"/>
          <w:lang w:eastAsia="zh-CN"/>
        </w:rPr>
        <w:t>处置</w:t>
      </w:r>
      <w:r>
        <w:rPr>
          <w:color w:val="000000"/>
          <w:szCs w:val="21"/>
        </w:rPr>
        <w:t>文件的澄清资料和补充资料。我方完全理解和接受</w:t>
      </w:r>
      <w:r>
        <w:rPr>
          <w:rFonts w:hint="eastAsia"/>
          <w:color w:val="000000"/>
          <w:szCs w:val="21"/>
          <w:lang w:eastAsia="zh-CN"/>
        </w:rPr>
        <w:t>处置</w:t>
      </w:r>
      <w:r>
        <w:rPr>
          <w:color w:val="000000"/>
          <w:szCs w:val="21"/>
        </w:rPr>
        <w:t>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w:t>
      </w:r>
      <w:r>
        <w:rPr>
          <w:rFonts w:hint="eastAsia"/>
          <w:color w:val="000000"/>
          <w:szCs w:val="21"/>
          <w:lang w:eastAsia="zh-CN"/>
        </w:rPr>
        <w:t>处置</w:t>
      </w:r>
      <w:r>
        <w:rPr>
          <w:color w:val="000000"/>
          <w:szCs w:val="21"/>
        </w:rPr>
        <w:t>文件的具体规定与</w:t>
      </w:r>
      <w:r>
        <w:rPr>
          <w:rFonts w:hint="eastAsia"/>
          <w:color w:val="000000"/>
          <w:szCs w:val="21"/>
          <w:lang w:eastAsia="zh-CN"/>
        </w:rPr>
        <w:t>处置</w:t>
      </w:r>
      <w:r>
        <w:rPr>
          <w:color w:val="000000"/>
          <w:szCs w:val="21"/>
        </w:rPr>
        <w:t>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本询价有效期满足</w:t>
      </w:r>
      <w:r>
        <w:rPr>
          <w:rFonts w:hint="eastAsia"/>
          <w:color w:val="000000"/>
          <w:szCs w:val="21"/>
          <w:lang w:eastAsia="zh-CN"/>
        </w:rPr>
        <w:t>处置</w:t>
      </w:r>
      <w:r>
        <w:rPr>
          <w:color w:val="000000"/>
          <w:szCs w:val="21"/>
        </w:rPr>
        <w:t xml:space="preserve">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w:t>
      </w:r>
      <w:r>
        <w:rPr>
          <w:rFonts w:hint="eastAsia"/>
          <w:color w:val="000000"/>
          <w:szCs w:val="21"/>
          <w:lang w:eastAsia="zh-CN"/>
        </w:rPr>
        <w:t>处置</w:t>
      </w:r>
      <w:r>
        <w:rPr>
          <w:color w:val="000000"/>
          <w:szCs w:val="21"/>
        </w:rPr>
        <w:t>过程中，我方若有违规行为，贵方可按</w:t>
      </w:r>
      <w:r>
        <w:rPr>
          <w:rFonts w:hint="eastAsia"/>
          <w:color w:val="000000"/>
          <w:szCs w:val="21"/>
          <w:lang w:eastAsia="zh-CN"/>
        </w:rPr>
        <w:t>处置</w:t>
      </w:r>
      <w:r>
        <w:rPr>
          <w:color w:val="000000"/>
          <w:szCs w:val="21"/>
        </w:rPr>
        <w:t>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w:t>
      </w:r>
      <w:r>
        <w:rPr>
          <w:rFonts w:hint="eastAsia"/>
          <w:color w:val="000000"/>
          <w:szCs w:val="21"/>
          <w:lang w:val="en-US" w:eastAsia="zh-CN"/>
        </w:rPr>
        <w:t>营业执照和</w:t>
      </w:r>
      <w:r>
        <w:rPr>
          <w:color w:val="000000"/>
          <w:szCs w:val="21"/>
        </w:rPr>
        <w:t>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rFonts w:hint="eastAsia"/>
          <w:b/>
          <w:bCs/>
          <w:color w:val="000000"/>
          <w:szCs w:val="21"/>
          <w:lang w:val="en-US" w:eastAsia="zh-CN"/>
        </w:rPr>
        <w:t>营业执照和</w:t>
      </w: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w:t>
      </w:r>
      <w:r>
        <w:rPr>
          <w:rFonts w:hint="eastAsia"/>
          <w:color w:val="000000"/>
          <w:szCs w:val="21"/>
          <w:lang w:val="en-US" w:eastAsia="zh-CN"/>
        </w:rPr>
        <w:t>营业执照复印件及</w:t>
      </w:r>
      <w:r>
        <w:rPr>
          <w:color w:val="000000"/>
          <w:szCs w:val="21"/>
        </w:rPr>
        <w:t>法定代表人身份证复印件及委托代理人身份证复印件</w:t>
      </w:r>
      <w:r>
        <w:rPr>
          <w:rFonts w:hint="eastAsia"/>
          <w:color w:val="000000"/>
          <w:szCs w:val="21"/>
          <w:lang w:eastAsia="zh-CN"/>
        </w:rPr>
        <w:t>（</w:t>
      </w:r>
      <w:r>
        <w:rPr>
          <w:rFonts w:hint="eastAsia"/>
          <w:color w:val="000000"/>
          <w:szCs w:val="21"/>
          <w:lang w:val="en-US" w:eastAsia="zh-CN"/>
        </w:rPr>
        <w:t>如个人附个人身份证复印件</w:t>
      </w:r>
      <w:r>
        <w:rPr>
          <w:rFonts w:hint="eastAsia"/>
          <w:color w:val="000000"/>
          <w:szCs w:val="21"/>
          <w:lang w:eastAsia="zh-CN"/>
        </w:rPr>
        <w:t>）</w:t>
      </w:r>
      <w:r>
        <w:rPr>
          <w:color w:val="000000"/>
          <w:szCs w:val="21"/>
        </w:rPr>
        <w:t>。</w:t>
      </w:r>
    </w:p>
    <w:p w14:paraId="143CF142">
      <w:pPr>
        <w:spacing w:line="440" w:lineRule="exact"/>
        <w:rPr>
          <w:color w:val="000000"/>
          <w:szCs w:val="21"/>
        </w:rPr>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color w:val="000000"/>
                <w:kern w:val="0"/>
                <w:sz w:val="24"/>
                <w:szCs w:val="24"/>
                <w:u w:val="single"/>
                <w:lang w:val="en-US" w:eastAsia="zh-CN"/>
              </w:rPr>
              <w:t>处置</w:t>
            </w:r>
            <w:r>
              <w:rPr>
                <w:rFonts w:hint="eastAsia"/>
                <w:sz w:val="24"/>
                <w:szCs w:val="24"/>
                <w:u w:val="single"/>
                <w:lang w:val="en-US" w:eastAsia="zh-CN"/>
              </w:rPr>
              <w:t>变压器项目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leftChars="0" w:hanging="240" w:firstLineChars="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314D2D9A">
            <w:pPr>
              <w:adjustRightInd w:val="0"/>
              <w:snapToGrid w:val="0"/>
              <w:spacing w:line="360" w:lineRule="auto"/>
              <w:rPr>
                <w:rFonts w:hint="eastAsia"/>
                <w:color w:val="000000"/>
                <w:szCs w:val="21"/>
                <w:u w:val="none"/>
                <w:lang w:val="en-US" w:eastAsia="zh-CN"/>
              </w:rPr>
            </w:pPr>
          </w:p>
          <w:p w14:paraId="4FCCCA7D">
            <w:pPr>
              <w:adjustRightInd w:val="0"/>
              <w:snapToGrid w:val="0"/>
              <w:spacing w:line="360" w:lineRule="auto"/>
              <w:rPr>
                <w:color w:val="000000"/>
                <w:szCs w:val="21"/>
              </w:rPr>
            </w:pPr>
            <w:r>
              <w:rPr>
                <w:rFonts w:hint="eastAsia"/>
                <w:color w:val="000000"/>
                <w:szCs w:val="21"/>
                <w:u w:val="none"/>
                <w:lang w:val="en-US" w:eastAsia="zh-CN"/>
              </w:rPr>
              <w:t>变压器</w:t>
            </w:r>
            <w:r>
              <w:rPr>
                <w:color w:val="000000"/>
                <w:szCs w:val="21"/>
                <w:u w:val="single"/>
              </w:rPr>
              <w:t xml:space="preserve">           </w:t>
            </w:r>
            <w:r>
              <w:rPr>
                <w:color w:val="000000"/>
                <w:szCs w:val="21"/>
              </w:rPr>
              <w:t>元</w:t>
            </w:r>
            <w:r>
              <w:rPr>
                <w:rFonts w:hint="eastAsia"/>
                <w:color w:val="000000"/>
                <w:szCs w:val="21"/>
                <w:lang w:val="en-US" w:eastAsia="zh-CN"/>
              </w:rPr>
              <w:t>/吨</w:t>
            </w:r>
            <w:r>
              <w:rPr>
                <w:color w:val="000000"/>
                <w:szCs w:val="21"/>
              </w:rPr>
              <w:t>（大写：</w:t>
            </w:r>
            <w:r>
              <w:rPr>
                <w:color w:val="000000"/>
                <w:szCs w:val="21"/>
                <w:u w:val="single"/>
              </w:rPr>
              <w:t xml:space="preserve">      </w:t>
            </w:r>
            <w:r>
              <w:rPr>
                <w:color w:val="000000"/>
                <w:szCs w:val="21"/>
              </w:rPr>
              <w:t>元</w:t>
            </w:r>
            <w:r>
              <w:rPr>
                <w:rFonts w:hint="eastAsia"/>
                <w:color w:val="000000"/>
                <w:szCs w:val="21"/>
                <w:lang w:val="en-US" w:eastAsia="zh-CN"/>
              </w:rPr>
              <w:t>/吨</w:t>
            </w:r>
            <w:r>
              <w:rPr>
                <w:color w:val="000000"/>
                <w:szCs w:val="21"/>
              </w:rPr>
              <w:t>）</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jc w:val="center"/>
              <w:rPr>
                <w:rFonts w:hint="default" w:eastAsia="宋体"/>
                <w:color w:val="000000"/>
                <w:szCs w:val="21"/>
                <w:u w:val="single"/>
                <w:lang w:val="en-US" w:eastAsia="zh-CN"/>
              </w:rPr>
            </w:pP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shd w:val="clear"/>
            <w:noWrap w:val="0"/>
            <w:vAlign w:val="center"/>
          </w:tcPr>
          <w:p w14:paraId="5DABCEE9">
            <w:pPr>
              <w:adjustRightInd w:val="0"/>
              <w:snapToGrid w:val="0"/>
              <w:spacing w:line="360" w:lineRule="auto"/>
              <w:ind w:left="240" w:leftChars="0" w:hanging="240" w:firstLineChars="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shd w:val="clear"/>
            <w:noWrap w:val="0"/>
            <w:vAlign w:val="center"/>
          </w:tcPr>
          <w:p w14:paraId="4AC6CDA2">
            <w:pPr>
              <w:adjustRightInd w:val="0"/>
              <w:snapToGrid w:val="0"/>
              <w:spacing w:line="360" w:lineRule="auto"/>
              <w:rPr>
                <w:rFonts w:hint="eastAsia" w:ascii="Times New Roman" w:hAnsi="Times New Roman" w:eastAsia="宋体" w:cs="Times New Roman"/>
                <w:color w:val="000000"/>
                <w:kern w:val="2"/>
                <w:sz w:val="21"/>
                <w:szCs w:val="21"/>
                <w:u w:val="single"/>
                <w:lang w:val="en-US" w:eastAsia="zh-CN" w:bidi="ar-SA"/>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jc w:val="center"/>
              <w:rPr>
                <w:color w:val="000000"/>
                <w:szCs w:val="21"/>
                <w:u w:val="single"/>
              </w:rPr>
            </w:pPr>
          </w:p>
        </w:tc>
      </w:tr>
    </w:tbl>
    <w:p w14:paraId="08AC0CC8">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AD98BFF">
      <w:pPr>
        <w:adjustRightInd w:val="0"/>
        <w:snapToGrid w:val="0"/>
        <w:spacing w:line="360" w:lineRule="auto"/>
        <w:jc w:val="both"/>
        <w:rPr>
          <w:rFonts w:hint="eastAsia"/>
          <w:color w:val="000000"/>
          <w:szCs w:val="21"/>
        </w:rPr>
      </w:pPr>
    </w:p>
    <w:p w14:paraId="3B429A3D">
      <w:pPr>
        <w:adjustRightInd w:val="0"/>
        <w:snapToGrid w:val="0"/>
        <w:spacing w:line="360" w:lineRule="auto"/>
        <w:jc w:val="both"/>
        <w:rPr>
          <w:rFonts w:hint="eastAsia"/>
          <w:color w:val="000000"/>
          <w:szCs w:val="21"/>
        </w:rPr>
      </w:pPr>
    </w:p>
    <w:p w14:paraId="041AE330">
      <w:pPr>
        <w:adjustRightInd w:val="0"/>
        <w:snapToGrid w:val="0"/>
        <w:spacing w:line="360" w:lineRule="auto"/>
        <w:jc w:val="both"/>
        <w:rPr>
          <w:rFonts w:hint="eastAsia"/>
          <w:color w:val="000000"/>
          <w:szCs w:val="21"/>
        </w:rPr>
      </w:pPr>
    </w:p>
    <w:p w14:paraId="28C8E488">
      <w:pPr>
        <w:adjustRightInd w:val="0"/>
        <w:snapToGrid w:val="0"/>
        <w:spacing w:line="360" w:lineRule="auto"/>
        <w:jc w:val="both"/>
        <w:rPr>
          <w:rFonts w:hint="eastAsia"/>
          <w:color w:val="000000"/>
          <w:szCs w:val="21"/>
        </w:rPr>
      </w:pPr>
    </w:p>
    <w:p w14:paraId="7FC3D622">
      <w:pPr>
        <w:adjustRightInd w:val="0"/>
        <w:snapToGrid w:val="0"/>
        <w:spacing w:line="360" w:lineRule="auto"/>
        <w:jc w:val="both"/>
        <w:rPr>
          <w:rFonts w:hint="eastAsia"/>
          <w:color w:val="000000"/>
          <w:szCs w:val="21"/>
        </w:rPr>
      </w:pPr>
    </w:p>
    <w:p w14:paraId="728B1C02">
      <w:pPr>
        <w:adjustRightInd w:val="0"/>
        <w:snapToGrid w:val="0"/>
        <w:spacing w:line="360" w:lineRule="auto"/>
        <w:jc w:val="both"/>
        <w:rPr>
          <w:rFonts w:hint="eastAsia"/>
          <w:color w:val="000000"/>
          <w:szCs w:val="21"/>
        </w:rPr>
      </w:pPr>
    </w:p>
    <w:p w14:paraId="1EC4DE23">
      <w:pPr>
        <w:adjustRightInd w:val="0"/>
        <w:snapToGrid w:val="0"/>
        <w:spacing w:line="360" w:lineRule="auto"/>
        <w:jc w:val="both"/>
        <w:rPr>
          <w:rFonts w:hint="eastAsia"/>
          <w:color w:val="000000"/>
          <w:szCs w:val="21"/>
        </w:rPr>
      </w:pPr>
    </w:p>
    <w:p w14:paraId="09EDEB10">
      <w:pPr>
        <w:adjustRightInd w:val="0"/>
        <w:snapToGrid w:val="0"/>
        <w:spacing w:line="360" w:lineRule="auto"/>
        <w:jc w:val="both"/>
        <w:rPr>
          <w:rFonts w:hint="eastAsia"/>
          <w:color w:val="000000"/>
          <w:szCs w:val="21"/>
        </w:rPr>
      </w:pPr>
    </w:p>
    <w:p w14:paraId="2C3CD666">
      <w:pPr>
        <w:adjustRightInd w:val="0"/>
        <w:snapToGrid w:val="0"/>
        <w:spacing w:line="360" w:lineRule="auto"/>
        <w:jc w:val="both"/>
        <w:rPr>
          <w:rFonts w:hint="eastAsia"/>
          <w:color w:val="000000"/>
          <w:szCs w:val="21"/>
        </w:rPr>
      </w:pPr>
    </w:p>
    <w:p w14:paraId="4F229DFB">
      <w:pPr>
        <w:adjustRightInd w:val="0"/>
        <w:snapToGrid w:val="0"/>
        <w:spacing w:line="360" w:lineRule="auto"/>
        <w:jc w:val="both"/>
        <w:rPr>
          <w:rFonts w:hint="eastAsia"/>
          <w:color w:val="000000"/>
          <w:szCs w:val="21"/>
        </w:rPr>
      </w:pPr>
    </w:p>
    <w:p w14:paraId="0651CDFA">
      <w:pPr>
        <w:adjustRightInd w:val="0"/>
        <w:snapToGrid w:val="0"/>
        <w:spacing w:line="360" w:lineRule="auto"/>
        <w:jc w:val="both"/>
        <w:rPr>
          <w:rFonts w:hint="eastAsia"/>
          <w:color w:val="000000"/>
          <w:szCs w:val="21"/>
        </w:rPr>
      </w:pPr>
    </w:p>
    <w:p w14:paraId="36467756">
      <w:pPr>
        <w:adjustRightInd w:val="0"/>
        <w:snapToGrid w:val="0"/>
        <w:spacing w:line="360" w:lineRule="auto"/>
        <w:jc w:val="both"/>
        <w:rPr>
          <w:rFonts w:hint="eastAsia"/>
          <w:color w:val="000000"/>
          <w:szCs w:val="21"/>
        </w:rPr>
      </w:pPr>
    </w:p>
    <w:p w14:paraId="2C317EE1">
      <w:pPr>
        <w:bidi w:val="0"/>
        <w:jc w:val="left"/>
        <w:rPr>
          <w:b/>
          <w:bCs/>
          <w:color w:val="000000"/>
          <w:kern w:val="0"/>
          <w:sz w:val="28"/>
          <w:szCs w:val="52"/>
          <w:lang w:bidi="ar"/>
        </w:rPr>
      </w:pP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lang w:eastAsia="zh-CN"/>
        </w:rPr>
        <w:t>处置</w:t>
      </w:r>
      <w:r>
        <w:rPr>
          <w:rFonts w:hint="eastAsia"/>
          <w:color w:val="000000"/>
          <w:sz w:val="24"/>
        </w:rPr>
        <w:t>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lang w:eastAsia="zh-CN"/>
        </w:rPr>
        <w:t>处置</w:t>
      </w:r>
      <w:r>
        <w:rPr>
          <w:rFonts w:hint="eastAsia"/>
          <w:color w:val="000000"/>
          <w:sz w:val="24"/>
        </w:rPr>
        <w:t>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lang w:eastAsia="zh-CN"/>
        </w:rPr>
        <w:t>处置</w:t>
      </w:r>
      <w:r>
        <w:rPr>
          <w:rFonts w:hint="eastAsia"/>
          <w:color w:val="000000"/>
          <w:sz w:val="24"/>
        </w:rPr>
        <w:t>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5E2A"/>
    <w:rsid w:val="209602C0"/>
    <w:rsid w:val="20B445B6"/>
    <w:rsid w:val="2C166ED1"/>
    <w:rsid w:val="2CD02CB4"/>
    <w:rsid w:val="30BB3B8F"/>
    <w:rsid w:val="3FE57B35"/>
    <w:rsid w:val="426A5DB2"/>
    <w:rsid w:val="45EA2B2A"/>
    <w:rsid w:val="59727F77"/>
    <w:rsid w:val="5F51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4">
    <w:name w:val="样式 55 + (西文) Times New Roman (中文) 宋体 五号 加粗 行距: 1.5 倍行距"/>
    <w:basedOn w:val="15"/>
    <w:qFormat/>
    <w:uiPriority w:val="0"/>
    <w:pPr>
      <w:snapToGrid w:val="0"/>
      <w:spacing w:line="360" w:lineRule="auto"/>
      <w:ind w:firstLine="0"/>
    </w:pPr>
    <w:rPr>
      <w:rFonts w:ascii="Times New Roman" w:eastAsia="黑体" w:cs="宋体"/>
      <w:bCs/>
      <w:szCs w:val="20"/>
    </w:rPr>
  </w:style>
  <w:style w:type="paragraph" w:customStyle="1" w:styleId="15">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713</Words>
  <Characters>772</Characters>
  <Lines>0</Lines>
  <Paragraphs>0</Paragraphs>
  <TotalTime>8</TotalTime>
  <ScaleCrop>false</ScaleCrop>
  <LinksUpToDate>false</LinksUpToDate>
  <CharactersWithSpaces>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dcterms:modified xsi:type="dcterms:W3CDTF">2025-09-25T00:50:04Z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