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6025"/>
      <w:bookmarkStart w:id="1" w:name="_Toc23224"/>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波纹管</w:t>
      </w:r>
      <w:r>
        <w:rPr>
          <w:color w:val="000000"/>
          <w:kern w:val="0"/>
          <w:sz w:val="24"/>
          <w:szCs w:val="24"/>
        </w:rPr>
        <w:t>进行国内公开询价采购，特邀请符合资质要求且有兴趣的单位参与该项目询价。</w:t>
      </w:r>
    </w:p>
    <w:p w14:paraId="1866837D">
      <w:pPr>
        <w:widowControl/>
        <w:spacing w:line="360" w:lineRule="auto"/>
        <w:jc w:val="left"/>
        <w:rPr>
          <w:color w:val="000000"/>
          <w:kern w:val="0"/>
          <w:sz w:val="24"/>
          <w:szCs w:val="24"/>
        </w:rPr>
      </w:pPr>
      <w:r>
        <w:rPr>
          <w:b/>
          <w:bCs/>
          <w:color w:val="000000"/>
          <w:kern w:val="0"/>
          <w:sz w:val="24"/>
          <w:szCs w:val="24"/>
        </w:rPr>
        <w:t>一、项目采购内容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sz w:val="24"/>
          <w:szCs w:val="24"/>
          <w:u w:val="single"/>
          <w:lang w:val="en-US" w:eastAsia="zh-CN"/>
        </w:rPr>
        <w:t>波纹管</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p w14:paraId="7CFAC5D4">
      <w:pPr>
        <w:widowControl/>
        <w:spacing w:line="360" w:lineRule="auto"/>
        <w:ind w:firstLine="480" w:firstLineChars="200"/>
        <w:jc w:val="left"/>
        <w:rPr>
          <w:kern w:val="0"/>
          <w:sz w:val="24"/>
          <w:szCs w:val="24"/>
        </w:rPr>
      </w:pPr>
      <w:r>
        <w:rPr>
          <w:kern w:val="0"/>
          <w:sz w:val="24"/>
          <w:szCs w:val="24"/>
        </w:rPr>
        <w:t>2.项目范围：</w:t>
      </w:r>
      <w:r>
        <w:rPr>
          <w:rFonts w:hint="eastAsia"/>
          <w:kern w:val="0"/>
          <w:sz w:val="24"/>
          <w:szCs w:val="24"/>
          <w:u w:val="single"/>
          <w:lang w:val="en-US" w:eastAsia="zh-CN"/>
        </w:rPr>
        <w:t>DN400</w:t>
      </w:r>
      <w:r>
        <w:rPr>
          <w:rFonts w:hint="eastAsia"/>
          <w:sz w:val="24"/>
          <w:szCs w:val="24"/>
          <w:u w:val="single"/>
          <w:lang w:val="en-US" w:eastAsia="zh-CN"/>
        </w:rPr>
        <w:t>波纹管10根</w:t>
      </w:r>
      <w:r>
        <w:rPr>
          <w:rFonts w:hint="eastAsia" w:ascii="Times New Roman" w:hAnsi="Times New Roman" w:eastAsia="宋体" w:cs="Times New Roman"/>
          <w:kern w:val="0"/>
          <w:sz w:val="24"/>
          <w:szCs w:val="24"/>
          <w:u w:val="single"/>
          <w:lang w:val="en-US" w:eastAsia="zh-CN"/>
        </w:rPr>
        <w:t xml:space="preserve"> </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3天</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rPr>
        <w:t>采购预算：</w:t>
      </w:r>
      <w:r>
        <w:rPr>
          <w:rFonts w:hint="eastAsia"/>
          <w:color w:val="000000"/>
          <w:kern w:val="0"/>
          <w:sz w:val="24"/>
          <w:szCs w:val="24"/>
          <w:highlight w:val="none"/>
          <w:u w:val="single"/>
          <w:lang w:val="en-US" w:eastAsia="zh-CN"/>
        </w:rPr>
        <w:t>5200</w:t>
      </w:r>
      <w:r>
        <w:rPr>
          <w:rFonts w:hint="eastAsia"/>
          <w:bCs/>
          <w:sz w:val="24"/>
          <w:szCs w:val="24"/>
          <w:u w:val="single"/>
          <w:shd w:val="clear" w:color="auto" w:fill="auto"/>
          <w:lang w:val="en-US" w:eastAsia="zh-CN"/>
        </w:rPr>
        <w:t>元</w:t>
      </w:r>
      <w:r>
        <w:rPr>
          <w:bCs/>
          <w:sz w:val="24"/>
          <w:szCs w:val="24"/>
          <w:u w:val="single"/>
          <w:shd w:val="clear" w:color="auto" w:fill="auto"/>
        </w:rPr>
        <w:t xml:space="preserve"> </w:t>
      </w:r>
    </w:p>
    <w:p w14:paraId="0694FF0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clear" w:color="auto" w:fill="auto"/>
        </w:rPr>
        <w:t>6.</w:t>
      </w:r>
      <w:r>
        <w:rPr>
          <w:rFonts w:hint="eastAsia"/>
          <w:kern w:val="0"/>
          <w:sz w:val="24"/>
          <w:szCs w:val="24"/>
        </w:rPr>
        <w:t>采购限价：</w:t>
      </w:r>
      <w:r>
        <w:rPr>
          <w:rFonts w:hint="eastAsia"/>
          <w:color w:val="000000"/>
          <w:kern w:val="0"/>
          <w:sz w:val="24"/>
          <w:szCs w:val="24"/>
          <w:highlight w:val="none"/>
          <w:u w:val="single"/>
          <w:lang w:val="en-US" w:eastAsia="zh-CN"/>
        </w:rPr>
        <w:t>5200</w:t>
      </w:r>
      <w:r>
        <w:rPr>
          <w:rFonts w:hint="eastAsia"/>
          <w:bCs/>
          <w:sz w:val="24"/>
          <w:szCs w:val="24"/>
          <w:u w:val="single"/>
          <w:shd w:val="pct10" w:color="auto" w:fill="FFFFFF"/>
          <w:lang w:val="en-US" w:eastAsia="zh-CN"/>
        </w:rPr>
        <w:t>元</w:t>
      </w:r>
    </w:p>
    <w:p w14:paraId="68B15FF6">
      <w:pPr>
        <w:widowControl/>
        <w:spacing w:line="360" w:lineRule="auto"/>
        <w:jc w:val="left"/>
        <w:rPr>
          <w:b/>
          <w:bCs/>
          <w:color w:val="auto"/>
          <w:kern w:val="0"/>
          <w:sz w:val="24"/>
          <w:szCs w:val="24"/>
        </w:rPr>
      </w:pPr>
      <w:r>
        <w:rPr>
          <w:b/>
          <w:bCs/>
          <w:color w:val="auto"/>
          <w:kern w:val="0"/>
          <w:sz w:val="24"/>
          <w:szCs w:val="24"/>
        </w:rPr>
        <w:t>二、响应单位资格要求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24DDA7CD">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501DB9E0">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三、采购文件获取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16</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16</w:t>
      </w:r>
      <w:r>
        <w:rPr>
          <w:rFonts w:hint="eastAsia" w:ascii="宋体" w:hAnsi="宋体" w:eastAsia="宋体" w:cs="宋体"/>
          <w:sz w:val="24"/>
          <w:szCs w:val="24"/>
          <w:lang w:val="en-US" w:eastAsia="zh-CN"/>
        </w:rPr>
        <w:t>日10时，逾期送达的响应文件（含电子版），招标人不予受理。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9019216"/>
      <w:bookmarkStart w:id="3" w:name="_Toc47415923"/>
      <w:bookmarkStart w:id="4" w:name="_Toc47416177"/>
      <w:bookmarkStart w:id="5" w:name="_Toc7636"/>
      <w:bookmarkStart w:id="6" w:name="_Toc18851"/>
      <w:bookmarkStart w:id="7" w:name="_Toc22880"/>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24545"/>
      <w:bookmarkStart w:id="10" w:name="_Toc16809"/>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lang w:val="en-US" w:eastAsia="zh-CN"/>
              </w:rPr>
              <w:t>9</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14</w:t>
            </w:r>
            <w:r>
              <w:rPr>
                <w:rFonts w:hint="eastAsia" w:ascii="宋体" w:hAnsi="宋体" w:cs="宋体"/>
                <w:color w:val="000000"/>
                <w:szCs w:val="21"/>
                <w:shd w:val="pct10" w:color="auto" w:fill="FFFFFF"/>
              </w:rPr>
              <w:t>_</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color w:val="000000"/>
                <w:kern w:val="0"/>
                <w:sz w:val="24"/>
                <w:szCs w:val="24"/>
                <w:highlight w:val="none"/>
                <w:u w:val="single"/>
                <w:lang w:val="en-US" w:eastAsia="zh-CN"/>
              </w:rPr>
              <w:t>5200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12735"/>
      <w:bookmarkStart w:id="12" w:name="_Toc5577"/>
      <w:bookmarkStart w:id="13" w:name="_Toc2444"/>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响应人须在采购文件“响应人须知前附表”规定的时间确认已完成网上响应文件的提交（考虑到系统上传速度，请自行于12小时前错峰进行网上提交）。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网上开启将于电子采购平台网上开启大厅准时进行，届时请响应人、监标人及主持人自行登录并进入网上虚拟开启大厅。如因系统故障、监标人迟到等非响应人原因，导致开启不能正常进行，采购人将在</w:t>
      </w:r>
      <w:r>
        <w:rPr>
          <w:rFonts w:hint="eastAsia"/>
          <w:color w:val="000000"/>
          <w:kern w:val="0"/>
          <w:szCs w:val="21"/>
        </w:rPr>
        <w:t>电子采购平台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采购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w:t>
      </w:r>
      <w:r>
        <w:rPr>
          <w:color w:val="000000"/>
          <w:kern w:val="0"/>
          <w:szCs w:val="21"/>
        </w:rPr>
        <w:t xml:space="preserve">，同时通知所有未成交的响应人。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成交人在接到成交通知后，必须在规定的时间内，准时派法人代表授权人到指定地点按采购文件规定的合同条款和格式与采购人签订合同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45201056"/>
      <w:bookmarkStart w:id="16" w:name="_Toc51172548"/>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7416201"/>
      <w:bookmarkStart w:id="18" w:name="_Toc47415947"/>
      <w:bookmarkStart w:id="19" w:name="_Toc49019240"/>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11025"/>
      <w:bookmarkStart w:id="21" w:name="_Toc20477"/>
      <w:bookmarkStart w:id="22" w:name="_Toc18034"/>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354434420"/>
      <w:bookmarkStart w:id="24" w:name="_Toc354434594"/>
      <w:bookmarkStart w:id="25" w:name="_Toc412810874"/>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5D754653">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720" w:firstLineChars="200"/>
        <w:jc w:val="left"/>
        <w:textAlignment w:val="center"/>
        <w:rPr>
          <w:rFonts w:hint="default" w:ascii="仿宋" w:hAnsi="仿宋" w:eastAsia="宋体" w:cs="仿宋"/>
          <w:i w:val="0"/>
          <w:color w:val="auto"/>
          <w:kern w:val="0"/>
          <w:sz w:val="28"/>
          <w:szCs w:val="28"/>
          <w:u w:val="none"/>
          <w:lang w:val="en-US" w:eastAsia="zh-CN" w:bidi="ar"/>
        </w:rPr>
      </w:pPr>
      <w:bookmarkStart w:id="26" w:name="_Toc23895"/>
      <w:bookmarkStart w:id="27" w:name="_Toc47415931"/>
      <w:bookmarkStart w:id="28" w:name="_Toc49019224"/>
      <w:bookmarkStart w:id="29" w:name="_Toc47416185"/>
      <w:r>
        <w:rPr>
          <w:color w:val="000000"/>
          <w:sz w:val="36"/>
          <w:szCs w:val="36"/>
        </w:rPr>
        <w:br w:type="page"/>
      </w:r>
      <w:bookmarkStart w:id="30" w:name="_Toc11301"/>
      <w:bookmarkStart w:id="31" w:name="_Toc19899"/>
      <w:r>
        <w:rPr>
          <w:color w:val="000000"/>
          <w:sz w:val="36"/>
          <w:szCs w:val="36"/>
        </w:rPr>
        <w:t xml:space="preserve"> </w:t>
      </w:r>
      <w:bookmarkEnd w:id="26"/>
      <w:bookmarkEnd w:id="30"/>
      <w:bookmarkEnd w:id="31"/>
      <w:r>
        <w:rPr>
          <w:rFonts w:hint="eastAsia"/>
          <w:color w:val="000000"/>
          <w:sz w:val="36"/>
          <w:szCs w:val="36"/>
          <w:lang w:val="en-US" w:eastAsia="zh-CN"/>
        </w:rPr>
        <w:t xml:space="preserve">          第四章   结算方式</w:t>
      </w:r>
    </w:p>
    <w:p w14:paraId="533607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color w:val="000000"/>
          <w:sz w:val="36"/>
          <w:szCs w:val="36"/>
        </w:rPr>
      </w:pPr>
      <w:r>
        <w:rPr>
          <w:rFonts w:hint="eastAsia" w:ascii="仿宋" w:hAnsi="仿宋" w:eastAsia="仿宋" w:cs="仿宋"/>
          <w:i w:val="0"/>
          <w:color w:val="auto"/>
          <w:kern w:val="0"/>
          <w:sz w:val="28"/>
          <w:szCs w:val="28"/>
          <w:u w:val="none"/>
          <w:lang w:val="en-US" w:eastAsia="zh-CN" w:bidi="ar"/>
        </w:rPr>
        <w:t xml:space="preserve"> 结算：交货验收合格后，乙方开具13%增值税专用发票，甲方在收到发票后7日内支付货款。</w:t>
      </w:r>
      <w:bookmarkStart w:id="32" w:name="_Toc29597"/>
      <w:bookmarkStart w:id="33" w:name="_Toc27823"/>
      <w:bookmarkStart w:id="34" w:name="_Toc26937"/>
    </w:p>
    <w:p w14:paraId="2709FE55">
      <w:pPr>
        <w:pStyle w:val="3"/>
        <w:adjustRightInd w:val="0"/>
        <w:spacing w:before="0" w:after="0" w:line="360" w:lineRule="auto"/>
        <w:jc w:val="center"/>
        <w:rPr>
          <w:color w:val="000000"/>
          <w:sz w:val="36"/>
          <w:szCs w:val="36"/>
        </w:rPr>
      </w:pPr>
    </w:p>
    <w:p w14:paraId="6DBAE279">
      <w:pPr>
        <w:pStyle w:val="3"/>
        <w:adjustRightInd w:val="0"/>
        <w:spacing w:before="0" w:after="0" w:line="360" w:lineRule="auto"/>
        <w:jc w:val="center"/>
        <w:rPr>
          <w:color w:val="000000"/>
          <w:sz w:val="36"/>
          <w:szCs w:val="36"/>
        </w:rPr>
      </w:pPr>
    </w:p>
    <w:p w14:paraId="6D501644">
      <w:pPr>
        <w:pStyle w:val="3"/>
        <w:adjustRightInd w:val="0"/>
        <w:spacing w:before="0" w:after="0" w:line="360" w:lineRule="auto"/>
        <w:ind w:firstLine="2891" w:firstLineChars="800"/>
        <w:jc w:val="both"/>
        <w:rPr>
          <w:color w:val="000000"/>
          <w:sz w:val="36"/>
          <w:szCs w:val="36"/>
        </w:rPr>
      </w:pPr>
    </w:p>
    <w:p w14:paraId="06AA91FE">
      <w:pPr>
        <w:pStyle w:val="3"/>
        <w:adjustRightInd w:val="0"/>
        <w:spacing w:before="0" w:after="0" w:line="360" w:lineRule="auto"/>
        <w:ind w:firstLine="2891" w:firstLineChars="800"/>
        <w:jc w:val="both"/>
        <w:rPr>
          <w:color w:val="000000"/>
          <w:sz w:val="36"/>
          <w:szCs w:val="36"/>
        </w:rPr>
      </w:pPr>
      <w:r>
        <w:rPr>
          <w:color w:val="000000"/>
          <w:sz w:val="36"/>
          <w:szCs w:val="36"/>
        </w:rPr>
        <w:t>第</w:t>
      </w:r>
      <w:r>
        <w:rPr>
          <w:rFonts w:hint="eastAsia"/>
          <w:color w:val="000000"/>
          <w:sz w:val="36"/>
          <w:szCs w:val="36"/>
          <w:lang w:val="en-US" w:eastAsia="zh-CN"/>
        </w:rPr>
        <w:t>五</w:t>
      </w:r>
      <w:r>
        <w:rPr>
          <w:color w:val="000000"/>
          <w:sz w:val="36"/>
          <w:szCs w:val="36"/>
        </w:rPr>
        <w:t xml:space="preserve">章  </w:t>
      </w:r>
      <w:bookmarkEnd w:id="27"/>
      <w:bookmarkEnd w:id="28"/>
      <w:bookmarkEnd w:id="29"/>
      <w:r>
        <w:rPr>
          <w:color w:val="000000"/>
          <w:sz w:val="36"/>
          <w:szCs w:val="36"/>
        </w:rPr>
        <w:t>技术标准与要求</w:t>
      </w:r>
      <w:bookmarkEnd w:id="32"/>
      <w:bookmarkEnd w:id="33"/>
      <w:bookmarkEnd w:id="34"/>
    </w:p>
    <w:p w14:paraId="3A7314B4">
      <w:pPr>
        <w:widowControl/>
        <w:spacing w:line="360" w:lineRule="auto"/>
        <w:jc w:val="left"/>
        <w:rPr>
          <w:rFonts w:hint="eastAsia" w:eastAsia="黑体"/>
          <w:lang w:eastAsia="zh-CN"/>
        </w:rPr>
      </w:pPr>
      <w:r>
        <w:rPr>
          <w:rFonts w:hint="eastAsia" w:ascii="宋体" w:hAnsi="宋体" w:cs="宋体"/>
          <w:color w:val="000000"/>
          <w:kern w:val="0"/>
          <w:sz w:val="24"/>
          <w:szCs w:val="24"/>
          <w:highlight w:val="yellow"/>
          <w:lang w:bidi="ar"/>
        </w:rPr>
        <w:t>1、基本要求：</w:t>
      </w:r>
      <w:r>
        <w:rPr>
          <w:rFonts w:hint="eastAsia" w:ascii="宋体" w:hAnsi="宋体" w:cs="宋体"/>
          <w:color w:val="000000"/>
          <w:kern w:val="0"/>
          <w:sz w:val="24"/>
          <w:szCs w:val="24"/>
          <w:highlight w:val="yellow"/>
          <w:lang w:val="en-US" w:eastAsia="zh-CN" w:bidi="ar"/>
        </w:rPr>
        <w:t>HDPE双壁波纹管，型号DN400-SN8级（国标</w:t>
      </w:r>
      <w:bookmarkStart w:id="36" w:name="_GoBack"/>
      <w:bookmarkEnd w:id="36"/>
      <w:r>
        <w:rPr>
          <w:rFonts w:hint="eastAsia" w:ascii="宋体" w:hAnsi="宋体" w:cs="宋体"/>
          <w:color w:val="000000"/>
          <w:kern w:val="0"/>
          <w:sz w:val="24"/>
          <w:szCs w:val="24"/>
          <w:highlight w:val="yellow"/>
          <w:lang w:val="en-US" w:eastAsia="zh-CN" w:bidi="ar"/>
        </w:rPr>
        <w:t>），具体按照下图进行报价，如货物与下图有误差我公司不予收货(注：波纹管需赠送密封垫）。</w:t>
      </w:r>
      <w:r>
        <w:rPr>
          <w:rFonts w:hint="eastAsia" w:ascii="宋体" w:hAnsi="宋体" w:cs="宋体"/>
          <w:color w:val="000000"/>
          <w:kern w:val="0"/>
          <w:sz w:val="24"/>
          <w:szCs w:val="24"/>
          <w:highlight w:val="yellow"/>
          <w:lang w:bidi="ar"/>
        </w:rPr>
        <w:t xml:space="preserve"> </w:t>
      </w:r>
    </w:p>
    <w:p w14:paraId="30ED0AA3">
      <w:pPr>
        <w:rPr>
          <w:rFonts w:hint="eastAsia"/>
          <w:lang w:val="en-US" w:eastAsia="zh-CN"/>
        </w:rPr>
      </w:pPr>
      <w:r>
        <w:drawing>
          <wp:inline distT="0" distB="0" distL="114300" distR="114300">
            <wp:extent cx="5391150" cy="471487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391150" cy="4714875"/>
                    </a:xfrm>
                    <a:prstGeom prst="rect">
                      <a:avLst/>
                    </a:prstGeom>
                    <a:noFill/>
                    <a:ln>
                      <a:noFill/>
                    </a:ln>
                  </pic:spPr>
                </pic:pic>
              </a:graphicData>
            </a:graphic>
          </wp:inline>
        </w:drawing>
      </w:r>
      <w:r>
        <w:rPr>
          <w:rFonts w:hint="eastAsia"/>
          <w:lang w:val="en-US" w:eastAsia="zh-CN"/>
        </w:rPr>
        <w:t xml:space="preserve"> </w:t>
      </w:r>
    </w:p>
    <w:p w14:paraId="6AD74DDD">
      <w:pPr>
        <w:rPr>
          <w:color w:val="000000"/>
        </w:rPr>
      </w:pPr>
    </w:p>
    <w:p w14:paraId="47C4E4F8">
      <w:r>
        <w:rPr>
          <w:color w:val="000000"/>
        </w:rPr>
        <w:t xml:space="preserve"> </w:t>
      </w:r>
    </w:p>
    <w:p w14:paraId="227E8EC1">
      <w:pPr>
        <w:pStyle w:val="5"/>
        <w:adjustRightInd w:val="0"/>
        <w:snapToGrid w:val="0"/>
        <w:spacing w:before="120" w:beforeLines="50"/>
        <w:ind w:firstLine="482" w:firstLineChars="200"/>
        <w:rPr>
          <w:rFonts w:hint="eastAsia"/>
          <w:b/>
          <w:color w:val="000000"/>
          <w:lang w:val="en-US" w:eastAsia="zh-CN"/>
        </w:rPr>
      </w:pPr>
      <w:r>
        <w:rPr>
          <w:b/>
          <w:color w:val="000000"/>
        </w:rPr>
        <w:t>　　</w:t>
      </w:r>
      <w:r>
        <w:rPr>
          <w:rFonts w:hint="eastAsia"/>
          <w:b/>
          <w:color w:val="000000"/>
          <w:lang w:val="en-US" w:eastAsia="zh-CN"/>
        </w:rPr>
        <w:t xml:space="preserve">      </w:t>
      </w:r>
    </w:p>
    <w:p w14:paraId="6F628FE2">
      <w:pPr>
        <w:pStyle w:val="5"/>
        <w:adjustRightInd w:val="0"/>
        <w:snapToGrid w:val="0"/>
        <w:spacing w:before="120" w:beforeLines="50"/>
        <w:ind w:firstLine="482" w:firstLineChars="200"/>
        <w:rPr>
          <w:rFonts w:hint="eastAsia"/>
          <w:b/>
          <w:color w:val="000000"/>
          <w:lang w:val="en-US" w:eastAsia="zh-CN"/>
        </w:rPr>
      </w:pPr>
    </w:p>
    <w:p w14:paraId="7EB75543">
      <w:pPr>
        <w:pStyle w:val="5"/>
        <w:adjustRightInd w:val="0"/>
        <w:snapToGrid w:val="0"/>
        <w:spacing w:before="120" w:beforeLines="50"/>
        <w:ind w:firstLine="482" w:firstLineChars="200"/>
        <w:rPr>
          <w:rFonts w:hint="eastAsia"/>
          <w:b/>
          <w:color w:val="000000"/>
          <w:lang w:val="en-US" w:eastAsia="zh-CN"/>
        </w:rPr>
      </w:pPr>
    </w:p>
    <w:p w14:paraId="0A8A3B3F">
      <w:pPr>
        <w:pStyle w:val="5"/>
        <w:adjustRightInd w:val="0"/>
        <w:snapToGrid w:val="0"/>
        <w:spacing w:before="120" w:beforeLines="50"/>
        <w:ind w:firstLine="1687" w:firstLineChars="700"/>
        <w:rPr>
          <w:b/>
          <w:color w:val="000000"/>
          <w:sz w:val="48"/>
          <w:u w:val="single"/>
        </w:rPr>
      </w:pPr>
      <w:r>
        <w:rPr>
          <w:rFonts w:hint="eastAsia"/>
          <w:b/>
          <w:color w:val="000000"/>
          <w:lang w:val="en-US" w:eastAsia="zh-CN"/>
        </w:rPr>
        <w:t xml:space="preserve"> </w:t>
      </w:r>
      <w:r>
        <w:rPr>
          <w:b/>
          <w:color w:val="000000"/>
          <w:sz w:val="48"/>
          <w:u w:val="single"/>
        </w:rPr>
        <w:t xml:space="preserve">   </w:t>
      </w:r>
      <w:r>
        <w:rPr>
          <w:rFonts w:hint="eastAsia"/>
          <w:b/>
          <w:color w:val="000000"/>
          <w:sz w:val="48"/>
          <w:u w:val="single"/>
          <w:lang w:val="en-US" w:eastAsia="zh-CN"/>
        </w:rPr>
        <w:t xml:space="preserve">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77F4B1F0">
      <w:pPr>
        <w:pStyle w:val="5"/>
        <w:adjustRightInd w:val="0"/>
        <w:snapToGrid w:val="0"/>
        <w:spacing w:before="120" w:beforeLines="50"/>
        <w:ind w:left="119" w:firstLine="2160" w:firstLineChars="900"/>
        <w:rPr>
          <w:color w:val="000000"/>
        </w:rPr>
      </w:pPr>
      <w:r>
        <w:rPr>
          <w:color w:val="000000"/>
        </w:rPr>
        <w:t xml:space="preserve">采购编号： </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4C27264A">
      <w:pPr>
        <w:pStyle w:val="5"/>
        <w:adjustRightInd w:val="0"/>
        <w:snapToGrid w:val="0"/>
        <w:spacing w:before="120" w:beforeLines="50"/>
        <w:ind w:left="119" w:firstLine="2160" w:firstLineChars="900"/>
        <w:rPr>
          <w:color w:val="000000"/>
        </w:rPr>
      </w:pPr>
    </w:p>
    <w:p w14:paraId="700D27E7">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1FBB951C">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（采购人名称）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附：法定代表人身份证复印件及委托代理人身份证复印件。</w:t>
      </w:r>
    </w:p>
    <w:p w14:paraId="143CF142">
      <w:pPr>
        <w:spacing w:line="440" w:lineRule="exact"/>
        <w:rPr>
          <w:color w:val="000000"/>
          <w:szCs w:val="21"/>
        </w:rPr>
      </w:pPr>
    </w:p>
    <w:p w14:paraId="3A5CEC72">
      <w:pPr>
        <w:rPr>
          <w:color w:val="000000"/>
          <w:szCs w:val="21"/>
        </w:rPr>
      </w:pPr>
    </w:p>
    <w:p w14:paraId="2793C032">
      <w:pPr>
        <w:pStyle w:val="2"/>
        <w:rPr>
          <w:color w:val="000000"/>
          <w:szCs w:val="21"/>
        </w:rPr>
      </w:pPr>
    </w:p>
    <w:p w14:paraId="7F5FD952">
      <w:pPr>
        <w:rPr>
          <w:color w:val="000000"/>
          <w:szCs w:val="21"/>
        </w:rPr>
      </w:pPr>
    </w:p>
    <w:p w14:paraId="016B7C20">
      <w:pPr>
        <w:pStyle w:val="2"/>
        <w:rPr>
          <w:color w:val="000000"/>
          <w:szCs w:val="21"/>
        </w:rPr>
      </w:pPr>
    </w:p>
    <w:p w14:paraId="518F04D2">
      <w:pPr>
        <w:rPr>
          <w:color w:val="000000"/>
          <w:szCs w:val="21"/>
        </w:rPr>
      </w:pPr>
    </w:p>
    <w:p w14:paraId="0F234A46">
      <w:pPr>
        <w:pStyle w:val="2"/>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ascii="仿宋" w:hAnsi="仿宋" w:eastAsia="仿宋" w:cs="仿宋"/>
                <w:b w:val="0"/>
                <w:bCs w:val="0"/>
                <w:kern w:val="0"/>
                <w:sz w:val="28"/>
                <w:szCs w:val="28"/>
                <w:lang w:val="en-US" w:eastAsia="zh-CN"/>
              </w:rPr>
              <w:t>双壁波纹管采购项目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6F9DFF9">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rFonts w:hint="eastAsia"/>
                <w:color w:val="000000"/>
                <w:szCs w:val="21"/>
                <w:u w:val="single"/>
                <w:lang w:val="en-US" w:eastAsia="zh-CN"/>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rPr>
                <w:rFonts w:hint="default" w:eastAsia="宋体"/>
                <w:color w:val="000000"/>
                <w:szCs w:val="21"/>
                <w:u w:val="single"/>
                <w:lang w:val="en-US" w:eastAsia="zh-CN"/>
              </w:rPr>
            </w:pPr>
            <w:r>
              <w:rPr>
                <w:rFonts w:hint="eastAsia"/>
                <w:color w:val="000000"/>
                <w:szCs w:val="21"/>
                <w:u w:val="none"/>
                <w:lang w:val="en-US" w:eastAsia="zh-CN"/>
              </w:rPr>
              <w:t>报价含13 %增值税及运费</w:t>
            </w: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5DABCEE9">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1C886DC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rPr>
                <w:color w:val="000000"/>
                <w:szCs w:val="21"/>
                <w:u w:val="single"/>
              </w:rPr>
            </w:pPr>
          </w:p>
        </w:tc>
      </w:tr>
    </w:tbl>
    <w:p w14:paraId="54AFCBE4">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201812E6">
      <w:pPr>
        <w:pStyle w:val="4"/>
        <w:adjustRightInd w:val="0"/>
        <w:snapToGrid w:val="0"/>
        <w:spacing w:before="0" w:after="0" w:line="360" w:lineRule="auto"/>
        <w:jc w:val="center"/>
        <w:rPr>
          <w:szCs w:val="21"/>
        </w:rPr>
      </w:pPr>
      <w:r>
        <w:rPr>
          <w:rFonts w:hint="eastAsia"/>
          <w:color w:val="000000"/>
          <w:szCs w:val="21"/>
        </w:rPr>
        <w:br w:type="page"/>
      </w:r>
      <w:bookmarkStart w:id="35" w:name="_Toc26968"/>
      <w:r>
        <w:rPr>
          <w:rFonts w:hint="eastAsia"/>
          <w:szCs w:val="21"/>
        </w:rPr>
        <w:t>（三）</w:t>
      </w:r>
      <w:r>
        <w:rPr>
          <w:szCs w:val="21"/>
        </w:rPr>
        <w:t>分项报价表</w:t>
      </w:r>
      <w:bookmarkEnd w:id="35"/>
    </w:p>
    <w:p w14:paraId="51C7662C">
      <w:pPr>
        <w:adjustRightInd w:val="0"/>
        <w:snapToGrid w:val="0"/>
        <w:spacing w:line="360" w:lineRule="auto"/>
        <w:rPr>
          <w:szCs w:val="21"/>
        </w:rPr>
      </w:pPr>
      <w:r>
        <w:rPr>
          <w:szCs w:val="21"/>
        </w:rPr>
        <w:t xml:space="preserve"> </w:t>
      </w:r>
    </w:p>
    <w:p w14:paraId="59B32836">
      <w:pPr>
        <w:adjustRightInd w:val="0"/>
        <w:snapToGrid w:val="0"/>
        <w:spacing w:line="360" w:lineRule="auto"/>
        <w:rPr>
          <w:rFonts w:hint="eastAsia"/>
          <w:szCs w:val="21"/>
        </w:rPr>
      </w:pPr>
      <w:r>
        <w:rPr>
          <w:rFonts w:hint="eastAsia"/>
          <w:szCs w:val="21"/>
        </w:rPr>
        <w:t>根据响应文件清单内容进行填报。</w:t>
      </w:r>
    </w:p>
    <w:tbl>
      <w:tblPr>
        <w:tblStyle w:val="10"/>
        <w:tblW w:w="9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5"/>
        <w:gridCol w:w="1935"/>
        <w:gridCol w:w="795"/>
        <w:gridCol w:w="930"/>
        <w:gridCol w:w="1080"/>
        <w:gridCol w:w="1275"/>
        <w:gridCol w:w="1260"/>
      </w:tblGrid>
      <w:tr w14:paraId="3E7F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1775" w:type="dxa"/>
            <w:tcBorders>
              <w:top w:val="single" w:color="000000" w:sz="4" w:space="0"/>
              <w:left w:val="single" w:color="000000" w:sz="4" w:space="0"/>
              <w:bottom w:val="single" w:color="000000" w:sz="4" w:space="0"/>
              <w:right w:val="single" w:color="000000" w:sz="4" w:space="0"/>
            </w:tcBorders>
            <w:noWrap w:val="0"/>
            <w:vAlign w:val="center"/>
          </w:tcPr>
          <w:p w14:paraId="7B140FC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4DD1A85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DB1BB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42FF0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D5ADF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62FA3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CC70EB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备注</w:t>
            </w:r>
          </w:p>
        </w:tc>
      </w:tr>
      <w:tr w14:paraId="6148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1775" w:type="dxa"/>
            <w:tcBorders>
              <w:top w:val="single" w:color="000000" w:sz="4" w:space="0"/>
              <w:left w:val="single" w:color="000000" w:sz="4" w:space="0"/>
              <w:bottom w:val="single" w:color="000000" w:sz="4" w:space="0"/>
              <w:right w:val="single" w:color="000000" w:sz="4" w:space="0"/>
            </w:tcBorders>
            <w:noWrap w:val="0"/>
            <w:vAlign w:val="center"/>
          </w:tcPr>
          <w:p w14:paraId="2A8DEAAA">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b w:val="0"/>
                <w:bCs w:val="0"/>
                <w:kern w:val="0"/>
                <w:sz w:val="28"/>
                <w:szCs w:val="28"/>
                <w:lang w:val="en-US" w:eastAsia="zh-CN"/>
              </w:rPr>
              <w:t>双壁波纹管</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20982715">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DN400-6米/根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EDE3C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根</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36507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0FAFD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A015B5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2FAAC4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5A6C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75" w:type="dxa"/>
            <w:tcBorders>
              <w:top w:val="single" w:color="000000" w:sz="4" w:space="0"/>
              <w:left w:val="single" w:color="000000" w:sz="4" w:space="0"/>
              <w:bottom w:val="single" w:color="000000" w:sz="4" w:space="0"/>
              <w:right w:val="single" w:color="000000" w:sz="4" w:space="0"/>
            </w:tcBorders>
            <w:noWrap w:val="0"/>
            <w:vAlign w:val="center"/>
          </w:tcPr>
          <w:p w14:paraId="47B5ED5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015" w:type="dxa"/>
            <w:gridSpan w:val="5"/>
            <w:tcBorders>
              <w:top w:val="single" w:color="000000" w:sz="4" w:space="0"/>
              <w:left w:val="single" w:color="000000" w:sz="4" w:space="0"/>
              <w:bottom w:val="single" w:color="000000" w:sz="4" w:space="0"/>
              <w:right w:val="single" w:color="000000" w:sz="4" w:space="0"/>
            </w:tcBorders>
            <w:noWrap w:val="0"/>
            <w:vAlign w:val="center"/>
          </w:tcPr>
          <w:p w14:paraId="468F810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9F6201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45DD6EBA">
      <w:pPr>
        <w:adjustRightInd w:val="0"/>
        <w:snapToGrid w:val="0"/>
        <w:spacing w:line="360" w:lineRule="auto"/>
        <w:jc w:val="both"/>
        <w:rPr>
          <w:b/>
          <w:bCs/>
          <w:color w:val="000000"/>
          <w:kern w:val="0"/>
          <w:sz w:val="28"/>
          <w:szCs w:val="52"/>
          <w:lang w:bidi="ar"/>
        </w:rPr>
      </w:pPr>
    </w:p>
    <w:p w14:paraId="308C606D">
      <w:pPr>
        <w:adjustRightInd w:val="0"/>
        <w:snapToGrid w:val="0"/>
        <w:spacing w:line="360" w:lineRule="auto"/>
        <w:jc w:val="both"/>
        <w:rPr>
          <w:b/>
          <w:bCs/>
          <w:color w:val="000000"/>
          <w:kern w:val="0"/>
          <w:sz w:val="28"/>
          <w:szCs w:val="52"/>
          <w:lang w:bidi="ar"/>
        </w:rPr>
      </w:pPr>
    </w:p>
    <w:p w14:paraId="7C4D47B9">
      <w:pPr>
        <w:adjustRightInd w:val="0"/>
        <w:snapToGrid w:val="0"/>
        <w:spacing w:line="360" w:lineRule="auto"/>
        <w:jc w:val="both"/>
        <w:rPr>
          <w:b/>
          <w:bCs/>
          <w:color w:val="000000"/>
          <w:kern w:val="0"/>
          <w:sz w:val="28"/>
          <w:szCs w:val="52"/>
          <w:lang w:bidi="ar"/>
        </w:rPr>
      </w:pPr>
    </w:p>
    <w:p w14:paraId="42314A6F">
      <w:pPr>
        <w:adjustRightInd w:val="0"/>
        <w:snapToGrid w:val="0"/>
        <w:spacing w:line="360" w:lineRule="auto"/>
        <w:jc w:val="both"/>
        <w:rPr>
          <w:b/>
          <w:bCs/>
          <w:color w:val="000000"/>
          <w:kern w:val="0"/>
          <w:sz w:val="28"/>
          <w:szCs w:val="52"/>
          <w:lang w:bidi="ar"/>
        </w:rPr>
      </w:pPr>
    </w:p>
    <w:p w14:paraId="1FCD34B1">
      <w:pPr>
        <w:adjustRightInd w:val="0"/>
        <w:snapToGrid w:val="0"/>
        <w:spacing w:line="360" w:lineRule="auto"/>
        <w:jc w:val="both"/>
        <w:rPr>
          <w:b/>
          <w:bCs/>
          <w:color w:val="000000"/>
          <w:kern w:val="0"/>
          <w:sz w:val="28"/>
          <w:szCs w:val="52"/>
          <w:lang w:bidi="ar"/>
        </w:rPr>
      </w:pPr>
    </w:p>
    <w:p w14:paraId="29068632">
      <w:pPr>
        <w:adjustRightInd w:val="0"/>
        <w:snapToGrid w:val="0"/>
        <w:spacing w:line="360" w:lineRule="auto"/>
        <w:jc w:val="both"/>
        <w:rPr>
          <w:b/>
          <w:bCs/>
          <w:color w:val="000000"/>
          <w:kern w:val="0"/>
          <w:sz w:val="28"/>
          <w:szCs w:val="52"/>
          <w:lang w:bidi="ar"/>
        </w:rPr>
      </w:pPr>
    </w:p>
    <w:p w14:paraId="2994BF7C">
      <w:pPr>
        <w:adjustRightInd w:val="0"/>
        <w:snapToGrid w:val="0"/>
        <w:spacing w:line="360" w:lineRule="auto"/>
        <w:jc w:val="both"/>
        <w:rPr>
          <w:b/>
          <w:bCs/>
          <w:color w:val="000000"/>
          <w:kern w:val="0"/>
          <w:sz w:val="28"/>
          <w:szCs w:val="52"/>
          <w:lang w:bidi="ar"/>
        </w:rPr>
      </w:pPr>
    </w:p>
    <w:p w14:paraId="4A799F20">
      <w:pPr>
        <w:adjustRightInd w:val="0"/>
        <w:snapToGrid w:val="0"/>
        <w:spacing w:line="360" w:lineRule="auto"/>
        <w:jc w:val="both"/>
        <w:rPr>
          <w:b/>
          <w:bCs/>
          <w:color w:val="000000"/>
          <w:kern w:val="0"/>
          <w:sz w:val="28"/>
          <w:szCs w:val="52"/>
          <w:lang w:bidi="ar"/>
        </w:rPr>
      </w:pPr>
    </w:p>
    <w:p w14:paraId="16F9DD1C">
      <w:pPr>
        <w:adjustRightInd w:val="0"/>
        <w:snapToGrid w:val="0"/>
        <w:spacing w:line="360" w:lineRule="auto"/>
        <w:jc w:val="both"/>
        <w:rPr>
          <w:b/>
          <w:bCs/>
          <w:color w:val="000000"/>
          <w:kern w:val="0"/>
          <w:sz w:val="28"/>
          <w:szCs w:val="52"/>
          <w:lang w:bidi="ar"/>
        </w:rPr>
      </w:pPr>
    </w:p>
    <w:p w14:paraId="04D2D734">
      <w:pPr>
        <w:adjustRightInd w:val="0"/>
        <w:snapToGrid w:val="0"/>
        <w:spacing w:line="360" w:lineRule="auto"/>
        <w:jc w:val="both"/>
        <w:rPr>
          <w:b/>
          <w:bCs/>
          <w:color w:val="000000"/>
          <w:kern w:val="0"/>
          <w:sz w:val="28"/>
          <w:szCs w:val="52"/>
          <w:lang w:bidi="ar"/>
        </w:rPr>
      </w:pPr>
    </w:p>
    <w:p w14:paraId="71B73659">
      <w:pPr>
        <w:adjustRightInd w:val="0"/>
        <w:snapToGrid w:val="0"/>
        <w:spacing w:line="360" w:lineRule="auto"/>
        <w:jc w:val="both"/>
        <w:rPr>
          <w:b/>
          <w:bCs/>
          <w:color w:val="000000"/>
          <w:kern w:val="0"/>
          <w:sz w:val="28"/>
          <w:szCs w:val="52"/>
          <w:lang w:bidi="ar"/>
        </w:rPr>
      </w:pPr>
    </w:p>
    <w:p w14:paraId="09F0350D">
      <w:pPr>
        <w:adjustRightInd w:val="0"/>
        <w:snapToGrid w:val="0"/>
        <w:spacing w:line="360" w:lineRule="auto"/>
        <w:jc w:val="both"/>
        <w:rPr>
          <w:b/>
          <w:bCs/>
          <w:color w:val="000000"/>
          <w:kern w:val="0"/>
          <w:sz w:val="28"/>
          <w:szCs w:val="52"/>
          <w:lang w:bidi="ar"/>
        </w:rPr>
      </w:pPr>
    </w:p>
    <w:p w14:paraId="27B459CA">
      <w:pPr>
        <w:adjustRightInd w:val="0"/>
        <w:snapToGrid w:val="0"/>
        <w:spacing w:line="360" w:lineRule="auto"/>
        <w:jc w:val="both"/>
        <w:rPr>
          <w:b/>
          <w:bCs/>
          <w:color w:val="000000"/>
          <w:kern w:val="0"/>
          <w:sz w:val="28"/>
          <w:szCs w:val="52"/>
          <w:lang w:bidi="ar"/>
        </w:rPr>
      </w:pPr>
    </w:p>
    <w:p w14:paraId="61FEE262">
      <w:pPr>
        <w:adjustRightInd w:val="0"/>
        <w:snapToGrid w:val="0"/>
        <w:spacing w:line="360" w:lineRule="auto"/>
        <w:jc w:val="both"/>
        <w:rPr>
          <w:b/>
          <w:bCs/>
          <w:color w:val="000000"/>
          <w:kern w:val="0"/>
          <w:sz w:val="28"/>
          <w:szCs w:val="52"/>
          <w:lang w:bidi="ar"/>
        </w:rPr>
      </w:pPr>
    </w:p>
    <w:p w14:paraId="39E62613">
      <w:pPr>
        <w:adjustRightInd w:val="0"/>
        <w:snapToGrid w:val="0"/>
        <w:spacing w:line="360" w:lineRule="auto"/>
        <w:jc w:val="both"/>
        <w:rPr>
          <w:b/>
          <w:bCs/>
          <w:color w:val="000000"/>
          <w:kern w:val="0"/>
          <w:sz w:val="28"/>
          <w:szCs w:val="52"/>
          <w:lang w:bidi="ar"/>
        </w:rPr>
      </w:pPr>
    </w:p>
    <w:p w14:paraId="35DDED62">
      <w:pPr>
        <w:adjustRightInd w:val="0"/>
        <w:snapToGrid w:val="0"/>
        <w:spacing w:line="360" w:lineRule="auto"/>
        <w:jc w:val="both"/>
        <w:rPr>
          <w:b/>
          <w:bCs/>
          <w:color w:val="000000"/>
          <w:kern w:val="0"/>
          <w:sz w:val="28"/>
          <w:szCs w:val="52"/>
          <w:lang w:bidi="ar"/>
        </w:rPr>
      </w:pPr>
    </w:p>
    <w:p w14:paraId="6DDBFAD7">
      <w:pPr>
        <w:adjustRightInd w:val="0"/>
        <w:snapToGrid w:val="0"/>
        <w:spacing w:line="360" w:lineRule="auto"/>
        <w:jc w:val="both"/>
        <w:rPr>
          <w:b/>
          <w:bCs/>
          <w:color w:val="000000"/>
          <w:kern w:val="0"/>
          <w:sz w:val="28"/>
          <w:szCs w:val="52"/>
          <w:lang w:bidi="ar"/>
        </w:rPr>
      </w:pPr>
    </w:p>
    <w:p w14:paraId="4F447269">
      <w:pPr>
        <w:adjustRightInd w:val="0"/>
        <w:snapToGrid w:val="0"/>
        <w:spacing w:line="360" w:lineRule="auto"/>
        <w:jc w:val="both"/>
        <w:rPr>
          <w:b/>
          <w:bCs/>
          <w:color w:val="000000"/>
          <w:kern w:val="0"/>
          <w:sz w:val="28"/>
          <w:szCs w:val="52"/>
          <w:lang w:bidi="ar"/>
        </w:rPr>
      </w:pPr>
    </w:p>
    <w:p w14:paraId="0C13A7FF">
      <w:pPr>
        <w:adjustRightInd w:val="0"/>
        <w:snapToGrid w:val="0"/>
        <w:spacing w:line="360" w:lineRule="auto"/>
        <w:jc w:val="both"/>
        <w:rPr>
          <w:b/>
          <w:bCs/>
          <w:color w:val="000000"/>
          <w:kern w:val="0"/>
          <w:sz w:val="28"/>
          <w:szCs w:val="52"/>
          <w:lang w:bidi="ar"/>
        </w:rPr>
      </w:pPr>
    </w:p>
    <w:p w14:paraId="2C317EE1">
      <w:pPr>
        <w:adjustRightInd w:val="0"/>
        <w:snapToGrid w:val="0"/>
        <w:spacing w:line="360" w:lineRule="auto"/>
        <w:jc w:val="both"/>
        <w:rPr>
          <w:b/>
          <w:bCs/>
          <w:color w:val="000000"/>
          <w:kern w:val="0"/>
          <w:sz w:val="28"/>
          <w:szCs w:val="52"/>
          <w:lang w:bidi="ar"/>
        </w:rPr>
      </w:pP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F6531"/>
    <w:rsid w:val="1DE74416"/>
    <w:rsid w:val="20B445B6"/>
    <w:rsid w:val="2CD02CB4"/>
    <w:rsid w:val="2EBE16A0"/>
    <w:rsid w:val="32294576"/>
    <w:rsid w:val="352B551E"/>
    <w:rsid w:val="5C282094"/>
    <w:rsid w:val="6C8A248F"/>
    <w:rsid w:val="73E5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7870</Words>
  <Characters>8380</Characters>
  <Lines>0</Lines>
  <Paragraphs>0</Paragraphs>
  <TotalTime>15</TotalTime>
  <ScaleCrop>false</ScaleCrop>
  <LinksUpToDate>false</LinksUpToDate>
  <CharactersWithSpaces>9208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cp:lastPrinted>2025-07-14T06:49:00Z</cp:lastPrinted>
  <dcterms:modified xsi:type="dcterms:W3CDTF">2025-09-09T08:53:29Z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