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职业病危害现状评价</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职业病危害现状评价</w:t>
      </w:r>
      <w:r>
        <w:rPr>
          <w:rFonts w:hint="eastAsia"/>
          <w:kern w:val="0"/>
          <w:sz w:val="24"/>
          <w:szCs w:val="24"/>
          <w:u w:val="single"/>
        </w:rPr>
        <w:t>项目</w:t>
      </w:r>
    </w:p>
    <w:p w14:paraId="7CFAC5D4">
      <w:pPr>
        <w:widowControl/>
        <w:spacing w:line="360" w:lineRule="auto"/>
        <w:ind w:firstLine="480" w:firstLineChars="200"/>
        <w:jc w:val="left"/>
        <w:rPr>
          <w:rFonts w:hint="default"/>
          <w:kern w:val="0"/>
          <w:sz w:val="24"/>
          <w:szCs w:val="24"/>
          <w:lang w:val="en-US"/>
        </w:rPr>
      </w:pPr>
      <w:r>
        <w:rPr>
          <w:kern w:val="0"/>
          <w:sz w:val="24"/>
          <w:szCs w:val="24"/>
        </w:rPr>
        <w:t>2.项目范围：</w:t>
      </w:r>
      <w:r>
        <w:rPr>
          <w:rFonts w:hint="eastAsia" w:cs="Times New Roman"/>
          <w:kern w:val="0"/>
          <w:sz w:val="24"/>
          <w:szCs w:val="24"/>
          <w:u w:val="single"/>
          <w:lang w:val="en-US" w:eastAsia="zh-CN"/>
        </w:rPr>
        <w:t>对泰州高港港务有限公司进行职业病危害现状评价服务</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按照招标人实际服务，合同签订后30个工作日内提交4份合格评价报告书</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rFonts w:hint="default" w:eastAsia="宋体"/>
          <w:bCs/>
          <w:sz w:val="24"/>
          <w:szCs w:val="24"/>
          <w:u w:val="single"/>
          <w:shd w:val="pct10" w:color="auto" w:fill="FFFFFF"/>
          <w:lang w:val="en-US" w:eastAsia="zh-CN"/>
        </w:rPr>
      </w:pPr>
      <w:r>
        <w:rPr>
          <w:kern w:val="0"/>
          <w:sz w:val="24"/>
          <w:szCs w:val="24"/>
        </w:rPr>
        <w:t>5.</w:t>
      </w:r>
      <w:r>
        <w:rPr>
          <w:rFonts w:hint="eastAsia"/>
          <w:kern w:val="0"/>
          <w:sz w:val="24"/>
          <w:szCs w:val="24"/>
        </w:rPr>
        <w:t>采购预算：</w:t>
      </w:r>
      <w:r>
        <w:rPr>
          <w:rFonts w:hint="eastAsia"/>
          <w:bCs/>
          <w:sz w:val="24"/>
          <w:szCs w:val="24"/>
          <w:u w:val="single"/>
          <w:shd w:val="clear" w:color="auto" w:fill="auto"/>
          <w:lang w:val="en-US" w:eastAsia="zh-CN"/>
        </w:rPr>
        <w:t>30000元</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clear" w:color="auto" w:fill="auto"/>
        </w:rPr>
        <w:t>6.</w:t>
      </w:r>
      <w:r>
        <w:rPr>
          <w:rFonts w:hint="eastAsia"/>
          <w:kern w:val="0"/>
          <w:sz w:val="24"/>
          <w:szCs w:val="24"/>
        </w:rPr>
        <w:t>采购限价：</w:t>
      </w:r>
      <w:r>
        <w:rPr>
          <w:rFonts w:hint="eastAsia"/>
          <w:bCs/>
          <w:sz w:val="24"/>
          <w:szCs w:val="24"/>
          <w:u w:val="single"/>
          <w:shd w:val="clear" w:color="auto" w:fill="auto"/>
          <w:lang w:val="en-US" w:eastAsia="zh-CN"/>
        </w:rPr>
        <w:t>30000元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泰州市高港区长江路18号（泰州高港港务有限公司安全环保部205</w:t>
      </w:r>
      <w:bookmarkStart w:id="36" w:name="_GoBack"/>
      <w:bookmarkEnd w:id="36"/>
      <w:r>
        <w:rPr>
          <w:rFonts w:hint="eastAsia"/>
          <w:color w:val="000000"/>
          <w:kern w:val="0"/>
          <w:sz w:val="24"/>
          <w:szCs w:val="24"/>
          <w:u w:val="single"/>
          <w:lang w:val="en-US" w:eastAsia="zh-CN"/>
        </w:rPr>
        <w:t xml:space="preserve">）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严工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15152997838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2"/>
        <w:adjustRightInd w:val="0"/>
        <w:spacing w:before="0" w:after="0" w:line="360" w:lineRule="auto"/>
        <w:jc w:val="center"/>
        <w:rPr>
          <w:color w:val="000000"/>
          <w:sz w:val="36"/>
          <w:szCs w:val="36"/>
        </w:rPr>
      </w:pPr>
      <w:r>
        <w:rPr>
          <w:color w:val="000000"/>
          <w:sz w:val="36"/>
          <w:szCs w:val="36"/>
        </w:rPr>
        <w:br w:type="page"/>
      </w:r>
      <w:bookmarkStart w:id="2" w:name="_Toc47415923"/>
      <w:bookmarkStart w:id="3" w:name="_Toc47416177"/>
      <w:bookmarkStart w:id="4" w:name="_Toc49019216"/>
      <w:bookmarkStart w:id="5" w:name="_Toc22880"/>
      <w:bookmarkStart w:id="6" w:name="_Toc18851"/>
      <w:bookmarkStart w:id="7" w:name="_Toc7636"/>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3"/>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24545"/>
      <w:bookmarkStart w:id="10" w:name="_Toc16809"/>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26</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10</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30000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3"/>
        <w:tabs>
          <w:tab w:val="left" w:pos="2160"/>
        </w:tabs>
        <w:spacing w:before="0" w:after="0" w:line="360" w:lineRule="auto"/>
        <w:jc w:val="center"/>
        <w:rPr>
          <w:rFonts w:ascii="Times New Roman" w:hAnsi="Times New Roman" w:eastAsia="宋体"/>
          <w:bCs w:val="0"/>
          <w:color w:val="000000"/>
          <w:sz w:val="21"/>
          <w:szCs w:val="21"/>
        </w:rPr>
      </w:pPr>
      <w:bookmarkStart w:id="11" w:name="_Toc12735"/>
      <w:bookmarkStart w:id="12" w:name="_Toc2444"/>
      <w:bookmarkStart w:id="13" w:name="_Toc5577"/>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5947"/>
      <w:bookmarkStart w:id="18" w:name="_Toc49019240"/>
      <w:bookmarkStart w:id="19" w:name="_Toc47416201"/>
      <w:r>
        <w:rPr>
          <w:color w:val="000000"/>
          <w:kern w:val="0"/>
          <w:sz w:val="24"/>
        </w:rPr>
        <w:br w:type="page"/>
      </w:r>
    </w:p>
    <w:p w14:paraId="79855AAE">
      <w:pPr>
        <w:pStyle w:val="2"/>
        <w:adjustRightInd w:val="0"/>
        <w:spacing w:before="0" w:after="0" w:line="360" w:lineRule="auto"/>
        <w:jc w:val="center"/>
        <w:rPr>
          <w:color w:val="000000"/>
          <w:sz w:val="36"/>
          <w:szCs w:val="36"/>
        </w:rPr>
      </w:pPr>
      <w:bookmarkStart w:id="20" w:name="_Toc20477"/>
      <w:bookmarkStart w:id="21" w:name="_Toc11025"/>
      <w:bookmarkStart w:id="22" w:name="_Toc18034"/>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420"/>
      <w:bookmarkStart w:id="24" w:name="_Toc354434594"/>
      <w:bookmarkStart w:id="25" w:name="_Toc412810874"/>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6E15131C">
      <w:pPr>
        <w:pStyle w:val="2"/>
        <w:numPr>
          <w:ilvl w:val="0"/>
          <w:numId w:val="2"/>
        </w:numPr>
        <w:adjustRightInd w:val="0"/>
        <w:spacing w:before="0" w:after="0" w:line="360" w:lineRule="auto"/>
        <w:jc w:val="center"/>
        <w:rPr>
          <w:color w:val="000000"/>
          <w:sz w:val="36"/>
          <w:szCs w:val="36"/>
        </w:rPr>
      </w:pPr>
      <w:bookmarkStart w:id="26" w:name="_Toc23895"/>
      <w:bookmarkStart w:id="27" w:name="_Toc49019224"/>
      <w:bookmarkStart w:id="28" w:name="_Toc47416185"/>
      <w:bookmarkStart w:id="29" w:name="_Toc47415931"/>
      <w:r>
        <w:rPr>
          <w:color w:val="000000"/>
          <w:sz w:val="36"/>
          <w:szCs w:val="36"/>
        </w:rPr>
        <w:br w:type="page"/>
      </w:r>
      <w:bookmarkStart w:id="30" w:name="_Toc19899"/>
      <w:bookmarkStart w:id="31" w:name="_Toc11301"/>
      <w:r>
        <w:rPr>
          <w:color w:val="000000"/>
          <w:sz w:val="36"/>
          <w:szCs w:val="36"/>
        </w:rPr>
        <w:t xml:space="preserve"> </w:t>
      </w:r>
      <w:bookmarkEnd w:id="26"/>
      <w:bookmarkEnd w:id="30"/>
      <w:bookmarkEnd w:id="31"/>
      <w:r>
        <w:rPr>
          <w:rFonts w:hint="eastAsia"/>
          <w:color w:val="000000"/>
          <w:sz w:val="36"/>
          <w:szCs w:val="36"/>
          <w:lang w:val="en-US" w:eastAsia="zh-CN"/>
        </w:rPr>
        <w:t xml:space="preserve"> </w:t>
      </w:r>
      <w:bookmarkStart w:id="32" w:name="_Toc26937"/>
      <w:bookmarkStart w:id="33" w:name="_Toc29597"/>
      <w:bookmarkStart w:id="34" w:name="_Toc27823"/>
      <w:r>
        <w:rPr>
          <w:color w:val="000000"/>
          <w:sz w:val="36"/>
          <w:szCs w:val="36"/>
        </w:rPr>
        <w:t>合同协议条款</w:t>
      </w:r>
    </w:p>
    <w:p w14:paraId="0D83C080">
      <w:pPr>
        <w:pStyle w:val="8"/>
        <w:jc w:val="center"/>
        <w:rPr>
          <w:rFonts w:hint="default"/>
          <w:u w:val="single"/>
          <w:lang w:val="en-US" w:eastAsia="zh-CN"/>
        </w:rPr>
      </w:pPr>
      <w:r>
        <w:rPr>
          <w:rFonts w:hint="eastAsia"/>
          <w:lang w:val="en-US" w:eastAsia="zh-CN"/>
        </w:rPr>
        <w:t xml:space="preserve">                                                           合同编号：</w:t>
      </w:r>
      <w:r>
        <w:rPr>
          <w:rFonts w:hint="eastAsia"/>
          <w:u w:val="single"/>
          <w:lang w:val="en-US" w:eastAsia="zh-CN"/>
        </w:rPr>
        <w:t xml:space="preserve">                </w:t>
      </w:r>
    </w:p>
    <w:p w14:paraId="310D279E">
      <w:pPr>
        <w:ind w:firstLine="1966" w:firstLineChars="544"/>
        <w:jc w:val="both"/>
        <w:rPr>
          <w:rFonts w:hint="eastAsia" w:ascii="Times New Roman" w:hAnsi="Times New Roman" w:eastAsia="宋体" w:cs="Times New Roman"/>
          <w:b/>
          <w:bCs/>
          <w:color w:val="000000"/>
          <w:kern w:val="44"/>
          <w:sz w:val="36"/>
          <w:szCs w:val="36"/>
          <w:lang w:val="en-US" w:eastAsia="zh-CN" w:bidi="ar-SA"/>
        </w:rPr>
      </w:pPr>
      <w:r>
        <w:rPr>
          <w:rFonts w:hint="eastAsia" w:ascii="Times New Roman" w:hAnsi="Times New Roman" w:eastAsia="宋体" w:cs="Times New Roman"/>
          <w:b/>
          <w:bCs/>
          <w:color w:val="000000"/>
          <w:kern w:val="44"/>
          <w:sz w:val="36"/>
          <w:szCs w:val="36"/>
          <w:lang w:val="en-US" w:eastAsia="zh-CN" w:bidi="ar-SA"/>
        </w:rPr>
        <w:t>职业病危害现状评价服务合同</w:t>
      </w:r>
    </w:p>
    <w:p w14:paraId="2F791A8E">
      <w:pPr>
        <w:spacing w:line="440" w:lineRule="exact"/>
        <w:jc w:val="center"/>
        <w:rPr>
          <w:rFonts w:hint="eastAsia"/>
          <w:b/>
          <w:bCs/>
          <w:sz w:val="24"/>
        </w:rPr>
      </w:pPr>
    </w:p>
    <w:p w14:paraId="44D91D51">
      <w:pPr>
        <w:spacing w:line="440" w:lineRule="exact"/>
        <w:jc w:val="center"/>
        <w:rPr>
          <w:rFonts w:hint="eastAsia"/>
          <w:b/>
          <w:bCs/>
          <w:sz w:val="24"/>
        </w:rPr>
      </w:pPr>
    </w:p>
    <w:p w14:paraId="30ADE4E2">
      <w:pPr>
        <w:spacing w:line="520" w:lineRule="exact"/>
        <w:ind w:firstLine="442" w:firstLineChars="200"/>
        <w:rPr>
          <w:rFonts w:hint="eastAsia"/>
          <w:b/>
          <w:bCs/>
          <w:color w:val="000000"/>
          <w:sz w:val="22"/>
          <w:szCs w:val="22"/>
          <w:lang w:val="zh-CN" w:eastAsia="zh-CN"/>
        </w:rPr>
      </w:pPr>
      <w:r>
        <w:rPr>
          <w:rFonts w:hint="eastAsia"/>
          <w:b/>
          <w:bCs/>
          <w:color w:val="000000"/>
          <w:sz w:val="22"/>
          <w:szCs w:val="22"/>
          <w:lang w:val="zh-CN" w:eastAsia="zh-CN"/>
        </w:rPr>
        <w:t>甲方：</w:t>
      </w:r>
      <w:r>
        <w:rPr>
          <w:rFonts w:hint="default"/>
          <w:b/>
          <w:bCs/>
          <w:color w:val="000000"/>
          <w:sz w:val="22"/>
          <w:szCs w:val="22"/>
          <w:lang w:val="zh-CN" w:eastAsia="zh-CN"/>
        </w:rPr>
        <w:t>泰州高港港务有限公司</w:t>
      </w:r>
      <w:r>
        <w:rPr>
          <w:rFonts w:hint="eastAsia"/>
          <w:b/>
          <w:bCs/>
          <w:color w:val="000000"/>
          <w:sz w:val="22"/>
          <w:szCs w:val="22"/>
          <w:lang w:val="zh-CN" w:eastAsia="zh-CN"/>
        </w:rPr>
        <w:t xml:space="preserve">         </w:t>
      </w:r>
    </w:p>
    <w:p w14:paraId="46CE8554">
      <w:pPr>
        <w:spacing w:line="520" w:lineRule="exact"/>
        <w:ind w:firstLine="442" w:firstLineChars="200"/>
        <w:rPr>
          <w:rFonts w:hint="eastAsia"/>
          <w:b/>
          <w:bCs/>
          <w:color w:val="000000"/>
          <w:sz w:val="22"/>
          <w:szCs w:val="22"/>
          <w:lang w:val="zh-CN" w:eastAsia="zh-CN"/>
        </w:rPr>
      </w:pPr>
      <w:r>
        <w:rPr>
          <w:rFonts w:hint="eastAsia"/>
          <w:b/>
          <w:bCs/>
          <w:color w:val="000000"/>
          <w:sz w:val="22"/>
          <w:szCs w:val="22"/>
          <w:lang w:val="zh-CN" w:eastAsia="zh-CN"/>
        </w:rPr>
        <w:t xml:space="preserve">乙方：       </w:t>
      </w:r>
    </w:p>
    <w:p w14:paraId="6265CD91">
      <w:pPr>
        <w:spacing w:line="520" w:lineRule="exact"/>
        <w:ind w:firstLine="440" w:firstLineChars="200"/>
        <w:rPr>
          <w:rFonts w:hint="eastAsia"/>
          <w:color w:val="000000"/>
          <w:sz w:val="22"/>
          <w:szCs w:val="22"/>
          <w:lang w:val="zh-CN" w:eastAsia="zh-CN"/>
        </w:rPr>
      </w:pPr>
      <w:r>
        <w:rPr>
          <w:rFonts w:hint="eastAsia"/>
          <w:color w:val="000000"/>
          <w:sz w:val="22"/>
          <w:szCs w:val="22"/>
          <w:lang w:val="zh-CN" w:eastAsia="zh-CN"/>
        </w:rPr>
        <w:t>依据《中华人民共和国民法典》、《中华人民共和国职业病防治法》及有关法律、法规的规定，甲乙双方在平等、自愿、协商一致的基础上，就甲方职业病危害现状评价事宜同乙方签订技术服务合同。</w:t>
      </w:r>
    </w:p>
    <w:p w14:paraId="22D22B72">
      <w:pPr>
        <w:spacing w:line="520" w:lineRule="exact"/>
        <w:ind w:firstLine="442" w:firstLineChars="200"/>
        <w:rPr>
          <w:rFonts w:hint="eastAsia"/>
          <w:b/>
          <w:bCs/>
          <w:color w:val="000000"/>
          <w:sz w:val="22"/>
          <w:szCs w:val="22"/>
          <w:lang w:val="en-US" w:eastAsia="zh-CN"/>
        </w:rPr>
      </w:pPr>
      <w:r>
        <w:rPr>
          <w:rFonts w:hint="eastAsia"/>
          <w:b/>
          <w:bCs/>
          <w:color w:val="000000"/>
          <w:sz w:val="22"/>
          <w:szCs w:val="22"/>
          <w:lang w:val="en-US" w:eastAsia="zh-CN"/>
        </w:rPr>
        <w:t>第一条 委托服务的内容</w:t>
      </w:r>
    </w:p>
    <w:p w14:paraId="66A2C5A1">
      <w:pPr>
        <w:spacing w:line="520" w:lineRule="exact"/>
        <w:ind w:firstLine="440" w:firstLineChars="200"/>
        <w:rPr>
          <w:rFonts w:hint="eastAsia"/>
          <w:color w:val="000000"/>
          <w:sz w:val="22"/>
          <w:szCs w:val="22"/>
          <w:lang w:val="zh-CN" w:eastAsia="zh-CN"/>
        </w:rPr>
      </w:pPr>
      <w:r>
        <w:rPr>
          <w:rFonts w:hint="eastAsia"/>
          <w:color w:val="000000"/>
          <w:sz w:val="22"/>
          <w:szCs w:val="22"/>
          <w:lang w:val="zh-CN" w:eastAsia="zh-CN"/>
        </w:rPr>
        <w:t>1、职业卫生现场调查与现场职业病危害因素检测，出具职业病危害因素检测报告。</w:t>
      </w:r>
    </w:p>
    <w:p w14:paraId="7F2E33E1">
      <w:pPr>
        <w:spacing w:line="520" w:lineRule="exact"/>
        <w:ind w:firstLine="440" w:firstLineChars="200"/>
        <w:rPr>
          <w:rFonts w:hint="eastAsia"/>
          <w:color w:val="000000"/>
          <w:sz w:val="22"/>
          <w:szCs w:val="22"/>
          <w:lang w:val="zh-CN" w:eastAsia="zh-CN"/>
        </w:rPr>
      </w:pPr>
      <w:r>
        <w:rPr>
          <w:rFonts w:hint="eastAsia"/>
          <w:color w:val="000000"/>
          <w:sz w:val="22"/>
          <w:szCs w:val="22"/>
          <w:lang w:val="zh-CN" w:eastAsia="zh-CN"/>
        </w:rPr>
        <w:t>2、对</w:t>
      </w:r>
      <w:r>
        <w:rPr>
          <w:rFonts w:hint="eastAsia"/>
          <w:color w:val="000000"/>
          <w:sz w:val="22"/>
          <w:szCs w:val="22"/>
          <w:lang w:val="en-US" w:eastAsia="zh-CN"/>
        </w:rPr>
        <w:t>泰州高港港务有限</w:t>
      </w:r>
      <w:r>
        <w:rPr>
          <w:rFonts w:hint="eastAsia"/>
          <w:color w:val="000000"/>
          <w:sz w:val="22"/>
          <w:szCs w:val="22"/>
          <w:lang w:val="zh-CN" w:eastAsia="zh-CN"/>
        </w:rPr>
        <w:t>公司职业病危害现状进行评价并出具报告书，通过专家评审。</w:t>
      </w:r>
    </w:p>
    <w:p w14:paraId="1310CFD0">
      <w:pPr>
        <w:spacing w:line="520" w:lineRule="exact"/>
        <w:ind w:firstLine="442" w:firstLineChars="200"/>
        <w:rPr>
          <w:rFonts w:hint="eastAsia"/>
          <w:b/>
          <w:bCs/>
          <w:color w:val="000000"/>
          <w:sz w:val="22"/>
          <w:szCs w:val="22"/>
          <w:lang w:val="en-US" w:eastAsia="zh-CN"/>
        </w:rPr>
      </w:pPr>
      <w:r>
        <w:rPr>
          <w:rFonts w:hint="eastAsia"/>
          <w:b/>
          <w:bCs/>
          <w:color w:val="000000"/>
          <w:sz w:val="22"/>
          <w:szCs w:val="22"/>
          <w:lang w:val="en-US" w:eastAsia="zh-CN"/>
        </w:rPr>
        <w:t>第二条 履行期限及方式</w:t>
      </w:r>
    </w:p>
    <w:p w14:paraId="3254BF6F">
      <w:pPr>
        <w:spacing w:line="520" w:lineRule="exact"/>
        <w:ind w:firstLine="440" w:firstLineChars="200"/>
        <w:rPr>
          <w:rFonts w:hint="eastAsia"/>
          <w:color w:val="000000"/>
          <w:sz w:val="22"/>
          <w:szCs w:val="22"/>
          <w:lang w:val="zh-CN"/>
        </w:rPr>
      </w:pPr>
      <w:r>
        <w:rPr>
          <w:rFonts w:hint="eastAsia"/>
          <w:color w:val="000000"/>
          <w:sz w:val="22"/>
          <w:szCs w:val="22"/>
          <w:lang w:val="zh-CN" w:eastAsia="zh-CN"/>
        </w:rPr>
        <w:t>1</w:t>
      </w:r>
      <w:r>
        <w:rPr>
          <w:rFonts w:hint="eastAsia"/>
          <w:color w:val="000000"/>
          <w:sz w:val="22"/>
          <w:szCs w:val="22"/>
          <w:lang w:val="zh-CN"/>
        </w:rPr>
        <w:t>、本合同一经甲乙双方签字盖章即生效，双方履行完成合同规定的内容，合同自行终止。</w:t>
      </w:r>
    </w:p>
    <w:p w14:paraId="4D5FE67E">
      <w:pPr>
        <w:spacing w:line="520" w:lineRule="exact"/>
        <w:ind w:firstLine="440" w:firstLineChars="200"/>
        <w:rPr>
          <w:rFonts w:hint="eastAsia"/>
          <w:color w:val="000000"/>
          <w:sz w:val="22"/>
          <w:szCs w:val="22"/>
          <w:lang w:val="zh-CN"/>
        </w:rPr>
      </w:pPr>
      <w:r>
        <w:rPr>
          <w:rFonts w:hint="eastAsia"/>
          <w:color w:val="000000"/>
          <w:sz w:val="22"/>
          <w:szCs w:val="22"/>
          <w:lang w:val="zh-CN"/>
        </w:rPr>
        <w:t>2、乙方在甲方的委托和配合下，通过技术资料分析、现场调研及检测、定性评价及定量计算（包含乙方需会同具备相关资质的机构共同完成的项目内容）等方式，完成该项目职业病危害现状评价，并于双方签订委托合同之日起</w:t>
      </w:r>
      <w:r>
        <w:rPr>
          <w:rFonts w:hint="eastAsia"/>
          <w:color w:val="000000"/>
          <w:sz w:val="22"/>
          <w:szCs w:val="22"/>
          <w:lang w:val="en-US" w:eastAsia="zh-CN"/>
        </w:rPr>
        <w:t>30</w:t>
      </w:r>
      <w:r>
        <w:rPr>
          <w:rFonts w:hint="eastAsia"/>
          <w:color w:val="000000"/>
          <w:sz w:val="22"/>
          <w:szCs w:val="22"/>
          <w:lang w:val="zh-CN"/>
        </w:rPr>
        <w:t>个工作日内向甲方提交 肆 份符合《用人单位职业病危害现状评价技术导则》的评价报告书。</w:t>
      </w:r>
    </w:p>
    <w:p w14:paraId="7A6B5801">
      <w:pPr>
        <w:spacing w:line="520" w:lineRule="exact"/>
        <w:ind w:firstLine="442" w:firstLineChars="200"/>
        <w:rPr>
          <w:rFonts w:hint="eastAsia"/>
          <w:b/>
          <w:bCs/>
          <w:color w:val="000000"/>
          <w:sz w:val="22"/>
          <w:szCs w:val="22"/>
          <w:lang w:val="zh-CN"/>
        </w:rPr>
      </w:pPr>
      <w:r>
        <w:rPr>
          <w:rFonts w:hint="eastAsia"/>
          <w:b/>
          <w:bCs/>
          <w:color w:val="000000"/>
          <w:sz w:val="22"/>
          <w:szCs w:val="22"/>
          <w:lang w:val="zh-CN"/>
        </w:rPr>
        <w:t>第三条 甲方责任</w:t>
      </w:r>
    </w:p>
    <w:p w14:paraId="0886CAE6">
      <w:pPr>
        <w:spacing w:line="520" w:lineRule="exact"/>
        <w:ind w:firstLine="440" w:firstLineChars="200"/>
        <w:rPr>
          <w:rFonts w:hint="eastAsia"/>
          <w:color w:val="000000"/>
          <w:sz w:val="22"/>
          <w:szCs w:val="22"/>
          <w:lang w:val="zh-CN"/>
        </w:rPr>
      </w:pPr>
      <w:r>
        <w:rPr>
          <w:rFonts w:hint="eastAsia"/>
          <w:color w:val="000000"/>
          <w:sz w:val="22"/>
          <w:szCs w:val="22"/>
          <w:lang w:val="zh-CN"/>
        </w:rPr>
        <w:t>1、甲方应向乙方提供《职业病危害现状评价委托书》。</w:t>
      </w:r>
    </w:p>
    <w:p w14:paraId="08856FFC">
      <w:pPr>
        <w:spacing w:line="520" w:lineRule="exact"/>
        <w:ind w:firstLine="440" w:firstLineChars="200"/>
        <w:rPr>
          <w:rFonts w:hint="eastAsia"/>
          <w:color w:val="000000"/>
          <w:sz w:val="22"/>
          <w:szCs w:val="22"/>
          <w:lang w:val="zh-CN"/>
        </w:rPr>
      </w:pPr>
      <w:r>
        <w:rPr>
          <w:rFonts w:hint="eastAsia"/>
          <w:color w:val="000000"/>
          <w:sz w:val="22"/>
          <w:szCs w:val="22"/>
          <w:lang w:val="zh-CN"/>
        </w:rPr>
        <w:t xml:space="preserve">2、甲方应在本合同生效后的 </w:t>
      </w:r>
      <w:r>
        <w:rPr>
          <w:rFonts w:hint="eastAsia"/>
          <w:color w:val="000000"/>
          <w:sz w:val="22"/>
          <w:szCs w:val="22"/>
          <w:lang w:val="en-US" w:eastAsia="zh-CN"/>
        </w:rPr>
        <w:t>15</w:t>
      </w:r>
      <w:r>
        <w:rPr>
          <w:rFonts w:hint="eastAsia"/>
          <w:color w:val="000000"/>
          <w:sz w:val="22"/>
          <w:szCs w:val="22"/>
          <w:lang w:val="zh-CN"/>
        </w:rPr>
        <w:t xml:space="preserve"> 天内向乙方提供</w:t>
      </w:r>
      <w:r>
        <w:rPr>
          <w:rFonts w:hint="eastAsia"/>
          <w:color w:val="000000"/>
          <w:sz w:val="22"/>
          <w:szCs w:val="22"/>
          <w:lang w:val="en-US" w:eastAsia="zh-CN"/>
        </w:rPr>
        <w:t>职业卫生相关</w:t>
      </w:r>
      <w:r>
        <w:rPr>
          <w:rFonts w:hint="eastAsia"/>
          <w:color w:val="000000"/>
          <w:sz w:val="22"/>
          <w:szCs w:val="22"/>
          <w:lang w:val="zh-CN"/>
        </w:rPr>
        <w:t xml:space="preserve">资料，在乙方对甲方提供的资料有疑义时，甲方应及时解答。甲方提供的资料，主要包括以下内容： </w:t>
      </w:r>
    </w:p>
    <w:p w14:paraId="12C61525">
      <w:pPr>
        <w:spacing w:line="520" w:lineRule="exact"/>
        <w:ind w:firstLine="440" w:firstLineChars="200"/>
        <w:rPr>
          <w:rFonts w:hint="eastAsia"/>
          <w:color w:val="000000"/>
          <w:sz w:val="22"/>
          <w:szCs w:val="22"/>
          <w:lang w:val="zh-CN"/>
        </w:rPr>
      </w:pPr>
      <w:r>
        <w:rPr>
          <w:rFonts w:hint="eastAsia"/>
          <w:color w:val="000000"/>
          <w:sz w:val="22"/>
          <w:szCs w:val="22"/>
          <w:lang w:val="zh-CN"/>
        </w:rPr>
        <w:t>a) 甲方工作场所概况，包括工作地点、用途、生产性质、设计能力、劳动定员、总投资、职业病危害防护设施的经费概算等；</w:t>
      </w:r>
    </w:p>
    <w:p w14:paraId="3FD8733A">
      <w:pPr>
        <w:spacing w:line="520" w:lineRule="exact"/>
        <w:ind w:firstLine="440" w:firstLineChars="200"/>
        <w:rPr>
          <w:rFonts w:hint="eastAsia"/>
          <w:color w:val="000000"/>
          <w:sz w:val="22"/>
          <w:szCs w:val="22"/>
          <w:lang w:val="zh-CN"/>
        </w:rPr>
      </w:pPr>
      <w:r>
        <w:rPr>
          <w:rFonts w:hint="eastAsia"/>
          <w:color w:val="000000"/>
          <w:sz w:val="22"/>
          <w:szCs w:val="22"/>
          <w:lang w:val="zh-CN"/>
        </w:rPr>
        <w:t>b) 生产过程使用的原料、辅料、中间品、产品的名称、用量或产量（t/a）；</w:t>
      </w:r>
    </w:p>
    <w:p w14:paraId="6476AD1E">
      <w:pPr>
        <w:spacing w:line="520" w:lineRule="exact"/>
        <w:ind w:firstLine="440" w:firstLineChars="200"/>
        <w:rPr>
          <w:rFonts w:hint="eastAsia"/>
          <w:color w:val="000000"/>
          <w:sz w:val="22"/>
          <w:szCs w:val="22"/>
          <w:lang w:val="zh-CN"/>
        </w:rPr>
      </w:pPr>
      <w:r>
        <w:rPr>
          <w:rFonts w:hint="eastAsia"/>
          <w:color w:val="000000"/>
          <w:sz w:val="22"/>
          <w:szCs w:val="22"/>
          <w:lang w:val="zh-CN"/>
        </w:rPr>
        <w:t>c) 主要生产工艺流程及主要生产设备；</w:t>
      </w:r>
    </w:p>
    <w:p w14:paraId="36B23946">
      <w:pPr>
        <w:spacing w:line="520" w:lineRule="exact"/>
        <w:ind w:firstLine="440" w:firstLineChars="200"/>
        <w:rPr>
          <w:rFonts w:hint="eastAsia"/>
          <w:color w:val="000000"/>
          <w:sz w:val="22"/>
          <w:szCs w:val="22"/>
          <w:lang w:val="zh-CN"/>
        </w:rPr>
      </w:pPr>
      <w:r>
        <w:rPr>
          <w:rFonts w:hint="eastAsia"/>
          <w:color w:val="000000"/>
          <w:sz w:val="22"/>
          <w:szCs w:val="22"/>
          <w:lang w:val="zh-CN"/>
        </w:rPr>
        <w:t>d) 采取的职业病危害防护措施（工艺及设备布局、卫生工程技术防护设施、个人防护措施、应急救援、辅助用室、职业卫生管理措施等）；</w:t>
      </w:r>
    </w:p>
    <w:p w14:paraId="7C0DED90">
      <w:pPr>
        <w:spacing w:line="520" w:lineRule="exact"/>
        <w:ind w:firstLine="440" w:firstLineChars="200"/>
        <w:rPr>
          <w:rFonts w:hint="eastAsia" w:ascii="宋体" w:hAnsi="宋体" w:eastAsia="宋体" w:cs="宋体"/>
          <w:color w:val="000000"/>
          <w:sz w:val="22"/>
          <w:szCs w:val="22"/>
          <w:lang w:val="zh-CN"/>
        </w:rPr>
      </w:pPr>
      <w:r>
        <w:rPr>
          <w:rFonts w:hint="eastAsia"/>
          <w:color w:val="000000"/>
          <w:sz w:val="22"/>
          <w:szCs w:val="22"/>
          <w:lang w:val="zh-CN"/>
        </w:rPr>
        <w:t>e) 接触职业病危害作业劳动者</w:t>
      </w:r>
      <w:r>
        <w:rPr>
          <w:rFonts w:hint="eastAsia" w:ascii="宋体" w:hAnsi="宋体" w:eastAsia="宋体" w:cs="宋体"/>
          <w:color w:val="000000"/>
          <w:sz w:val="22"/>
          <w:szCs w:val="22"/>
          <w:lang w:val="zh-CN"/>
        </w:rPr>
        <w:t>的职业健康监护资料；</w:t>
      </w:r>
    </w:p>
    <w:p w14:paraId="59139A80">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f) 工作地点地理位置图、总平面布置图、各生产车间工艺流程示意图；</w:t>
      </w:r>
    </w:p>
    <w:p w14:paraId="5523C4D9">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g) 建设项目运行报告;</w:t>
      </w:r>
    </w:p>
    <w:p w14:paraId="7F93E0C8">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h) 建设项目的其他有关资料和图纸；</w:t>
      </w:r>
    </w:p>
    <w:p w14:paraId="446AB080">
      <w:pPr>
        <w:spacing w:line="520" w:lineRule="exact"/>
        <w:ind w:firstLine="440" w:firstLineChars="200"/>
        <w:rPr>
          <w:rFonts w:hint="eastAsia"/>
          <w:color w:val="000000"/>
          <w:sz w:val="22"/>
          <w:szCs w:val="22"/>
          <w:lang w:val="zh-CN"/>
        </w:rPr>
      </w:pPr>
      <w:r>
        <w:rPr>
          <w:rFonts w:hint="eastAsia"/>
          <w:color w:val="000000"/>
          <w:sz w:val="22"/>
          <w:szCs w:val="22"/>
          <w:lang w:val="zh-CN"/>
        </w:rPr>
        <w:t>i) 建设项目立项批复文件；</w:t>
      </w:r>
    </w:p>
    <w:p w14:paraId="17553BA1">
      <w:pPr>
        <w:spacing w:line="520" w:lineRule="exact"/>
        <w:ind w:firstLine="440" w:firstLineChars="200"/>
        <w:rPr>
          <w:rFonts w:hint="eastAsia"/>
          <w:color w:val="000000"/>
          <w:sz w:val="22"/>
          <w:szCs w:val="22"/>
          <w:lang w:val="zh-CN"/>
        </w:rPr>
      </w:pPr>
      <w:r>
        <w:rPr>
          <w:rFonts w:hint="eastAsia"/>
          <w:color w:val="000000"/>
          <w:sz w:val="22"/>
          <w:szCs w:val="22"/>
          <w:lang w:val="zh-CN"/>
        </w:rPr>
        <w:t>3、按照我国有关职业卫生法律、法规的要求，甲方向乙方提供的以上技术资料必须真实、可靠、完整、合法，因甲方提供的技术资料有误而导致评价结论错误，由甲方承担相应后果。</w:t>
      </w:r>
    </w:p>
    <w:p w14:paraId="1769DBE3">
      <w:pPr>
        <w:spacing w:line="520" w:lineRule="exact"/>
        <w:ind w:firstLine="440" w:firstLineChars="200"/>
        <w:rPr>
          <w:rFonts w:hint="eastAsia"/>
          <w:color w:val="000000"/>
          <w:sz w:val="22"/>
          <w:szCs w:val="22"/>
          <w:lang w:val="zh-CN"/>
        </w:rPr>
      </w:pPr>
      <w:r>
        <w:rPr>
          <w:rFonts w:hint="eastAsia"/>
          <w:color w:val="000000"/>
          <w:sz w:val="22"/>
          <w:szCs w:val="22"/>
          <w:lang w:val="zh-CN"/>
        </w:rPr>
        <w:t>4、甲方应提供建设项目现场职业卫生调查和职业病危害因素检测条件。</w:t>
      </w:r>
    </w:p>
    <w:p w14:paraId="725D6B2C">
      <w:pPr>
        <w:spacing w:line="520" w:lineRule="exact"/>
        <w:ind w:firstLine="440" w:firstLineChars="200"/>
        <w:rPr>
          <w:rFonts w:hint="eastAsia"/>
          <w:color w:val="000000"/>
          <w:sz w:val="22"/>
          <w:szCs w:val="22"/>
          <w:lang w:val="zh-CN"/>
        </w:rPr>
      </w:pPr>
      <w:r>
        <w:rPr>
          <w:rFonts w:hint="eastAsia"/>
          <w:color w:val="000000"/>
          <w:sz w:val="22"/>
          <w:szCs w:val="22"/>
          <w:lang w:val="zh-CN"/>
        </w:rPr>
        <w:t>5、甲方应保证项目满负荷生产运行正常，能够进行现场调查和现场检测。在乙方进行现场调研、检测时，甲方应指派熟知工作场所状况、生产工艺的技术人员予以积极协助。</w:t>
      </w:r>
    </w:p>
    <w:p w14:paraId="1CE0C67F">
      <w:pPr>
        <w:spacing w:line="520" w:lineRule="exact"/>
        <w:ind w:firstLine="440" w:firstLineChars="200"/>
        <w:rPr>
          <w:rFonts w:hint="eastAsia"/>
          <w:color w:val="000000"/>
          <w:sz w:val="22"/>
          <w:szCs w:val="22"/>
          <w:lang w:val="zh-CN"/>
        </w:rPr>
      </w:pPr>
      <w:r>
        <w:rPr>
          <w:rFonts w:hint="eastAsia"/>
          <w:color w:val="000000"/>
          <w:sz w:val="22"/>
          <w:szCs w:val="22"/>
          <w:lang w:val="zh-CN"/>
        </w:rPr>
        <w:t>6、甲方若不能及时提供必要的资料、人员不配合、整改项目未按技术要求进行及时整改等，则履行合同的时间顺延。</w:t>
      </w:r>
    </w:p>
    <w:p w14:paraId="3E0E44E3">
      <w:pPr>
        <w:spacing w:line="520" w:lineRule="exact"/>
        <w:ind w:firstLine="440" w:firstLineChars="200"/>
        <w:rPr>
          <w:rFonts w:hint="eastAsia"/>
          <w:color w:val="000000"/>
          <w:sz w:val="22"/>
          <w:szCs w:val="22"/>
          <w:lang w:val="zh-CN"/>
        </w:rPr>
      </w:pPr>
      <w:r>
        <w:rPr>
          <w:rFonts w:hint="eastAsia"/>
          <w:color w:val="000000"/>
          <w:sz w:val="22"/>
          <w:szCs w:val="22"/>
          <w:lang w:val="zh-CN"/>
        </w:rPr>
        <w:t>7、甲方保证提供的资料不构成对第三方利益的侵害，否则，由甲方自负相应法律责任。</w:t>
      </w:r>
    </w:p>
    <w:p w14:paraId="08FEB0DE">
      <w:pPr>
        <w:spacing w:line="520" w:lineRule="exact"/>
        <w:ind w:firstLine="440" w:firstLineChars="200"/>
        <w:rPr>
          <w:rFonts w:hint="eastAsia"/>
          <w:color w:val="000000"/>
          <w:sz w:val="22"/>
          <w:szCs w:val="22"/>
          <w:lang w:val="zh-CN"/>
        </w:rPr>
      </w:pPr>
      <w:r>
        <w:rPr>
          <w:rFonts w:hint="eastAsia"/>
          <w:color w:val="000000"/>
          <w:sz w:val="22"/>
          <w:szCs w:val="22"/>
          <w:lang w:val="zh-CN"/>
        </w:rPr>
        <w:t>8、甲方应维护乙方提供的评价报告书的版权，不得擅自修改或转让他人。</w:t>
      </w:r>
    </w:p>
    <w:p w14:paraId="498FBE73">
      <w:pPr>
        <w:spacing w:line="520" w:lineRule="exact"/>
        <w:ind w:firstLine="442" w:firstLineChars="200"/>
        <w:rPr>
          <w:rFonts w:hint="eastAsia"/>
          <w:b/>
          <w:bCs/>
          <w:color w:val="000000"/>
          <w:sz w:val="22"/>
          <w:szCs w:val="22"/>
          <w:lang w:val="zh-CN"/>
        </w:rPr>
      </w:pPr>
      <w:r>
        <w:rPr>
          <w:rFonts w:hint="eastAsia"/>
          <w:b/>
          <w:bCs/>
          <w:color w:val="000000"/>
          <w:sz w:val="22"/>
          <w:szCs w:val="22"/>
          <w:lang w:val="zh-CN"/>
        </w:rPr>
        <w:t>第四条 乙方责任</w:t>
      </w:r>
    </w:p>
    <w:p w14:paraId="26A44EA0">
      <w:pPr>
        <w:spacing w:line="520" w:lineRule="exact"/>
        <w:ind w:firstLine="440" w:firstLineChars="200"/>
        <w:rPr>
          <w:rFonts w:hint="eastAsia"/>
          <w:color w:val="000000"/>
          <w:sz w:val="22"/>
          <w:szCs w:val="22"/>
          <w:lang w:val="zh-CN"/>
        </w:rPr>
      </w:pPr>
      <w:r>
        <w:rPr>
          <w:rFonts w:hint="eastAsia"/>
          <w:color w:val="000000"/>
          <w:sz w:val="22"/>
          <w:szCs w:val="22"/>
          <w:lang w:val="zh-CN"/>
        </w:rPr>
        <w:t>1、乙方受委托进行工程分析、现场调查及现场职业病危害因素检测等内容，分析该项目生产过程中存在及可能存在的职业病危害因素及其主要存在的环节。</w:t>
      </w:r>
    </w:p>
    <w:p w14:paraId="5F6ECA56">
      <w:pPr>
        <w:spacing w:line="520" w:lineRule="exact"/>
        <w:ind w:firstLine="440" w:firstLineChars="200"/>
        <w:rPr>
          <w:rFonts w:hint="eastAsia"/>
          <w:color w:val="000000"/>
          <w:sz w:val="22"/>
          <w:szCs w:val="22"/>
          <w:lang w:val="zh-CN"/>
        </w:rPr>
      </w:pPr>
      <w:r>
        <w:rPr>
          <w:rFonts w:hint="eastAsia"/>
          <w:color w:val="000000"/>
          <w:sz w:val="22"/>
          <w:szCs w:val="22"/>
          <w:lang w:val="zh-CN"/>
        </w:rPr>
        <w:t>2、乙方受委托分析该项目产生的职业病危害因素对工作场所和劳动者可能造成的职业病危害及程度。</w:t>
      </w:r>
    </w:p>
    <w:p w14:paraId="6AC99C83">
      <w:pPr>
        <w:spacing w:line="520" w:lineRule="exact"/>
        <w:ind w:firstLine="440" w:firstLineChars="200"/>
        <w:rPr>
          <w:rFonts w:hint="eastAsia"/>
          <w:color w:val="000000"/>
          <w:sz w:val="22"/>
          <w:szCs w:val="22"/>
          <w:lang w:val="zh-CN"/>
        </w:rPr>
      </w:pPr>
      <w:r>
        <w:rPr>
          <w:rFonts w:hint="eastAsia"/>
          <w:color w:val="000000"/>
          <w:sz w:val="22"/>
          <w:szCs w:val="22"/>
          <w:lang w:val="zh-CN"/>
        </w:rPr>
        <w:t>3、乙方受委托评价该项目所采取的职业病危害防护措施(包括工程建设地点、总平面布置、工艺流程、设备布局、卫生工程技术防护措施、个人防护措施、辅助用室、职业病危害管理措施等)及其效果，提出合理、可行的职业病危害防护对策建议。</w:t>
      </w:r>
    </w:p>
    <w:p w14:paraId="5101F2A6">
      <w:pPr>
        <w:spacing w:line="520" w:lineRule="exact"/>
        <w:ind w:firstLine="440" w:firstLineChars="200"/>
        <w:rPr>
          <w:rFonts w:hint="eastAsia"/>
          <w:color w:val="000000"/>
          <w:sz w:val="22"/>
          <w:szCs w:val="22"/>
          <w:lang w:val="zh-CN"/>
        </w:rPr>
      </w:pPr>
      <w:r>
        <w:rPr>
          <w:rFonts w:hint="eastAsia"/>
          <w:color w:val="000000"/>
          <w:sz w:val="22"/>
          <w:szCs w:val="22"/>
          <w:lang w:val="zh-CN"/>
        </w:rPr>
        <w:t>4、乙方受委托做出科学、客观、真实的职业病危害现状评价结论，为行政部门对该工作场所的日常监管提供科学的技术依据。</w:t>
      </w:r>
    </w:p>
    <w:p w14:paraId="1E33E41A">
      <w:pPr>
        <w:spacing w:line="520" w:lineRule="exact"/>
        <w:ind w:firstLine="440" w:firstLineChars="200"/>
        <w:rPr>
          <w:rFonts w:hint="eastAsia"/>
          <w:color w:val="000000"/>
          <w:sz w:val="22"/>
          <w:szCs w:val="22"/>
          <w:lang w:val="zh-CN"/>
        </w:rPr>
      </w:pPr>
      <w:r>
        <w:rPr>
          <w:rFonts w:hint="eastAsia"/>
          <w:color w:val="000000"/>
          <w:sz w:val="22"/>
          <w:szCs w:val="22"/>
          <w:lang w:val="zh-CN"/>
        </w:rPr>
        <w:t>5、乙方受委托依据甲方提供的资料、现场调查及职业病危害因素检测等内容完成评价报告书。</w:t>
      </w:r>
    </w:p>
    <w:p w14:paraId="25D84441">
      <w:pPr>
        <w:spacing w:line="520" w:lineRule="exact"/>
        <w:ind w:firstLine="440" w:firstLineChars="200"/>
        <w:rPr>
          <w:rFonts w:hint="eastAsia"/>
          <w:color w:val="000000"/>
          <w:sz w:val="22"/>
          <w:szCs w:val="22"/>
          <w:lang w:val="zh-CN"/>
        </w:rPr>
      </w:pPr>
      <w:r>
        <w:rPr>
          <w:rFonts w:hint="eastAsia"/>
          <w:color w:val="000000"/>
          <w:sz w:val="22"/>
          <w:szCs w:val="22"/>
          <w:lang w:val="zh-CN"/>
        </w:rPr>
        <w:t>6、乙方对甲方提供的技术内容负有保密义务。</w:t>
      </w:r>
    </w:p>
    <w:p w14:paraId="52EC0BAE">
      <w:pPr>
        <w:spacing w:line="520" w:lineRule="exact"/>
        <w:ind w:firstLine="440" w:firstLineChars="200"/>
        <w:rPr>
          <w:rFonts w:hint="eastAsia"/>
          <w:color w:val="000000"/>
          <w:sz w:val="22"/>
          <w:szCs w:val="22"/>
          <w:lang w:val="zh-CN"/>
        </w:rPr>
      </w:pPr>
      <w:r>
        <w:rPr>
          <w:rFonts w:hint="eastAsia"/>
          <w:color w:val="000000"/>
          <w:sz w:val="22"/>
          <w:szCs w:val="22"/>
          <w:lang w:val="zh-CN"/>
        </w:rPr>
        <w:t>7、乙方在甲方处工作期间须遵守甲方的安全规定，现场派人监护，作业人员确认安全措施后开展工作，如乙方管理不到位造成意外事故，由乙方承担全部责任。</w:t>
      </w:r>
    </w:p>
    <w:p w14:paraId="200BF4BC">
      <w:pPr>
        <w:spacing w:line="520" w:lineRule="exact"/>
        <w:ind w:firstLine="442" w:firstLineChars="200"/>
        <w:rPr>
          <w:rFonts w:hint="eastAsia"/>
          <w:b/>
          <w:bCs/>
          <w:color w:val="000000"/>
          <w:sz w:val="22"/>
          <w:szCs w:val="22"/>
          <w:lang w:val="zh-CN"/>
        </w:rPr>
      </w:pPr>
      <w:r>
        <w:rPr>
          <w:rFonts w:hint="eastAsia"/>
          <w:b/>
          <w:bCs/>
          <w:color w:val="000000"/>
          <w:sz w:val="22"/>
          <w:szCs w:val="22"/>
          <w:lang w:val="zh-CN"/>
        </w:rPr>
        <w:t>第五条 合同价款及支付方式</w:t>
      </w:r>
    </w:p>
    <w:p w14:paraId="520723F3">
      <w:pPr>
        <w:spacing w:line="520" w:lineRule="exact"/>
        <w:ind w:firstLine="440" w:firstLineChars="200"/>
        <w:rPr>
          <w:rFonts w:hint="eastAsia"/>
          <w:color w:val="000000"/>
          <w:sz w:val="22"/>
          <w:szCs w:val="22"/>
          <w:lang w:val="zh-CN"/>
        </w:rPr>
      </w:pPr>
      <w:r>
        <w:rPr>
          <w:rFonts w:hint="eastAsia"/>
          <w:color w:val="000000"/>
          <w:sz w:val="22"/>
          <w:szCs w:val="22"/>
          <w:lang w:val="zh-CN"/>
        </w:rPr>
        <w:t>1、经双方友好协商，本合同项目评价费定为 大写:    元整（¥    元）(含专家、评审费等费用） （人民币）；本次评价所涉及的检测费不再另行收取。</w:t>
      </w:r>
    </w:p>
    <w:p w14:paraId="216947C2">
      <w:pPr>
        <w:spacing w:line="520" w:lineRule="exact"/>
        <w:ind w:firstLine="440" w:firstLineChars="200"/>
        <w:rPr>
          <w:rFonts w:hint="eastAsia"/>
          <w:color w:val="000000"/>
          <w:sz w:val="22"/>
          <w:szCs w:val="22"/>
          <w:lang w:val="zh-CN"/>
        </w:rPr>
      </w:pPr>
      <w:r>
        <w:rPr>
          <w:rFonts w:hint="eastAsia"/>
          <w:color w:val="000000"/>
          <w:sz w:val="22"/>
          <w:szCs w:val="22"/>
          <w:lang w:val="zh-CN"/>
        </w:rPr>
        <w:t>2、支付方式：在甲方拿到正式报告后10个工作日内付清乙方的全部技术服务费用。乙方提供</w:t>
      </w:r>
      <w:r>
        <w:rPr>
          <w:rFonts w:hint="eastAsia"/>
          <w:color w:val="000000"/>
          <w:sz w:val="22"/>
          <w:szCs w:val="22"/>
          <w:lang w:val="en-US" w:eastAsia="zh-CN"/>
        </w:rPr>
        <w:t>6</w:t>
      </w:r>
      <w:r>
        <w:rPr>
          <w:rFonts w:hint="eastAsia"/>
          <w:color w:val="000000"/>
          <w:sz w:val="22"/>
          <w:szCs w:val="22"/>
          <w:lang w:val="zh-CN"/>
        </w:rPr>
        <w:t>%税额的</w:t>
      </w:r>
      <w:r>
        <w:rPr>
          <w:rFonts w:hint="eastAsia"/>
          <w:color w:val="000000"/>
          <w:sz w:val="22"/>
          <w:szCs w:val="22"/>
          <w:lang w:val="en-US" w:eastAsia="zh-CN"/>
        </w:rPr>
        <w:t>等额增值税发票</w:t>
      </w:r>
      <w:r>
        <w:rPr>
          <w:rFonts w:hint="eastAsia"/>
          <w:color w:val="000000"/>
          <w:sz w:val="22"/>
          <w:szCs w:val="22"/>
          <w:lang w:val="zh-CN"/>
        </w:rPr>
        <w:t>。</w:t>
      </w:r>
    </w:p>
    <w:p w14:paraId="686416E1">
      <w:pPr>
        <w:spacing w:line="520" w:lineRule="exact"/>
        <w:ind w:firstLine="442" w:firstLineChars="200"/>
        <w:rPr>
          <w:rFonts w:hint="eastAsia"/>
          <w:b/>
          <w:bCs/>
          <w:color w:val="000000"/>
          <w:sz w:val="22"/>
          <w:szCs w:val="22"/>
          <w:lang w:val="zh-CN"/>
        </w:rPr>
      </w:pPr>
      <w:r>
        <w:rPr>
          <w:rFonts w:hint="eastAsia"/>
          <w:b/>
          <w:bCs/>
          <w:color w:val="000000"/>
          <w:sz w:val="22"/>
          <w:szCs w:val="22"/>
          <w:lang w:val="zh-CN"/>
        </w:rPr>
        <w:t>第六条 报告发送方式</w:t>
      </w:r>
    </w:p>
    <w:p w14:paraId="75C1416C">
      <w:pPr>
        <w:spacing w:line="520" w:lineRule="exact"/>
        <w:ind w:firstLine="440" w:firstLineChars="200"/>
        <w:rPr>
          <w:rFonts w:hint="eastAsia"/>
          <w:color w:val="000000"/>
          <w:sz w:val="22"/>
          <w:szCs w:val="22"/>
          <w:lang w:val="zh-CN"/>
        </w:rPr>
      </w:pPr>
      <w:r>
        <w:rPr>
          <w:rFonts w:hint="eastAsia"/>
          <w:color w:val="000000"/>
          <w:sz w:val="22"/>
          <w:szCs w:val="22"/>
          <w:lang w:val="zh-CN"/>
        </w:rPr>
        <w:t xml:space="preserve">  □ 自取           ☑ 送交          ☑ 邮寄</w:t>
      </w:r>
    </w:p>
    <w:p w14:paraId="42E0791C">
      <w:pPr>
        <w:numPr>
          <w:ilvl w:val="0"/>
          <w:numId w:val="3"/>
        </w:numPr>
        <w:spacing w:line="520" w:lineRule="exact"/>
        <w:ind w:firstLine="442" w:firstLineChars="200"/>
        <w:rPr>
          <w:rFonts w:hint="eastAsia"/>
          <w:b/>
          <w:bCs/>
          <w:color w:val="000000"/>
          <w:sz w:val="22"/>
          <w:szCs w:val="22"/>
          <w:lang w:val="zh-CN"/>
        </w:rPr>
      </w:pPr>
      <w:r>
        <w:rPr>
          <w:rFonts w:hint="eastAsia"/>
          <w:b/>
          <w:bCs/>
          <w:color w:val="000000"/>
          <w:sz w:val="22"/>
          <w:szCs w:val="22"/>
          <w:lang w:val="zh-CN"/>
        </w:rPr>
        <w:t>违约责任</w:t>
      </w:r>
    </w:p>
    <w:p w14:paraId="4BFDA47D">
      <w:pPr>
        <w:numPr>
          <w:ilvl w:val="0"/>
          <w:numId w:val="4"/>
        </w:numPr>
        <w:spacing w:line="520" w:lineRule="exact"/>
        <w:ind w:firstLine="440" w:firstLineChars="200"/>
        <w:rPr>
          <w:rFonts w:hint="eastAsia"/>
          <w:color w:val="000000"/>
          <w:sz w:val="22"/>
          <w:szCs w:val="22"/>
          <w:lang w:val="zh-CN"/>
        </w:rPr>
      </w:pPr>
      <w:r>
        <w:rPr>
          <w:rFonts w:hint="eastAsia"/>
          <w:color w:val="000000"/>
          <w:sz w:val="22"/>
          <w:szCs w:val="22"/>
          <w:lang w:val="zh-CN"/>
        </w:rPr>
        <w:t>本合同一方或者双方违约，依照《中华人民共和国民法典》中有关技术服务和技术服务的规定执行。</w:t>
      </w:r>
    </w:p>
    <w:p w14:paraId="742AC6E4">
      <w:pPr>
        <w:numPr>
          <w:ilvl w:val="0"/>
          <w:numId w:val="4"/>
        </w:numPr>
        <w:spacing w:line="520" w:lineRule="exact"/>
        <w:ind w:firstLine="440" w:firstLineChars="200"/>
        <w:rPr>
          <w:rFonts w:hint="eastAsia"/>
          <w:color w:val="000000"/>
          <w:sz w:val="22"/>
          <w:szCs w:val="22"/>
          <w:lang w:val="zh-CN"/>
        </w:rPr>
      </w:pPr>
      <w:r>
        <w:rPr>
          <w:rFonts w:hint="eastAsia"/>
          <w:color w:val="000000"/>
          <w:sz w:val="22"/>
          <w:szCs w:val="22"/>
          <w:lang w:val="zh-CN"/>
        </w:rPr>
        <w:t>因甲方违反约定或协助义务，致使评价报告逾期或不能做出的，责任由甲方承担；因乙方违反约定，致使评价报告逾期或不能做出的，责任由乙方承担。</w:t>
      </w:r>
    </w:p>
    <w:p w14:paraId="397EF8CE">
      <w:pPr>
        <w:spacing w:line="520" w:lineRule="exact"/>
        <w:ind w:firstLine="440" w:firstLineChars="200"/>
        <w:rPr>
          <w:rFonts w:hint="eastAsia"/>
          <w:color w:val="000000"/>
          <w:sz w:val="22"/>
          <w:szCs w:val="22"/>
          <w:lang w:val="zh-CN"/>
        </w:rPr>
      </w:pPr>
      <w:r>
        <w:rPr>
          <w:rFonts w:hint="eastAsia"/>
          <w:color w:val="000000"/>
          <w:sz w:val="22"/>
          <w:szCs w:val="22"/>
          <w:lang w:val="zh-CN"/>
        </w:rPr>
        <w:t>3、因不可抗力不能履行合同的，根据不可抗力的影响部分或全部免除双方责任，但法律另有规定的除外。不可抗力包括但不限于下列情况：</w:t>
      </w:r>
    </w:p>
    <w:p w14:paraId="1B4C073F">
      <w:pPr>
        <w:spacing w:line="520" w:lineRule="exact"/>
        <w:ind w:firstLine="440" w:firstLineChars="200"/>
        <w:rPr>
          <w:rFonts w:hint="eastAsia"/>
          <w:color w:val="000000"/>
          <w:sz w:val="22"/>
          <w:szCs w:val="22"/>
          <w:lang w:val="zh-CN"/>
        </w:rPr>
      </w:pPr>
      <w:r>
        <w:rPr>
          <w:rFonts w:hint="eastAsia"/>
          <w:color w:val="000000"/>
          <w:sz w:val="22"/>
          <w:szCs w:val="22"/>
          <w:lang w:val="zh-CN"/>
        </w:rPr>
        <w:t>a) 与此次评价相关的法律、法规、政策、标准等发生了变更；</w:t>
      </w:r>
    </w:p>
    <w:p w14:paraId="4A81CF18">
      <w:pPr>
        <w:spacing w:line="520" w:lineRule="exact"/>
        <w:ind w:firstLine="440" w:firstLineChars="200"/>
        <w:rPr>
          <w:rFonts w:hint="eastAsia"/>
          <w:color w:val="000000"/>
          <w:sz w:val="22"/>
          <w:szCs w:val="22"/>
          <w:lang w:val="zh-CN"/>
        </w:rPr>
      </w:pPr>
      <w:r>
        <w:rPr>
          <w:rFonts w:hint="eastAsia"/>
          <w:color w:val="000000"/>
          <w:sz w:val="22"/>
          <w:szCs w:val="22"/>
          <w:lang w:val="zh-CN"/>
        </w:rPr>
        <w:t>b) 战争、地震、暴乱、瘟疫等；</w:t>
      </w:r>
    </w:p>
    <w:p w14:paraId="4CE3265D">
      <w:pPr>
        <w:spacing w:line="520" w:lineRule="exact"/>
        <w:ind w:firstLine="440" w:firstLineChars="200"/>
        <w:rPr>
          <w:rFonts w:hint="eastAsia"/>
          <w:color w:val="000000"/>
          <w:sz w:val="22"/>
          <w:szCs w:val="22"/>
          <w:lang w:val="zh-CN"/>
        </w:rPr>
      </w:pPr>
      <w:r>
        <w:rPr>
          <w:rFonts w:hint="eastAsia"/>
          <w:color w:val="000000"/>
          <w:sz w:val="22"/>
          <w:szCs w:val="22"/>
          <w:lang w:val="zh-CN"/>
        </w:rPr>
        <w:t>c) 双方约定的其他情况。</w:t>
      </w:r>
    </w:p>
    <w:p w14:paraId="3FC5AAEB">
      <w:pPr>
        <w:spacing w:line="520" w:lineRule="exact"/>
        <w:ind w:firstLine="440" w:firstLineChars="200"/>
        <w:rPr>
          <w:rFonts w:hint="eastAsia"/>
          <w:color w:val="000000"/>
          <w:sz w:val="22"/>
          <w:szCs w:val="22"/>
          <w:lang w:val="zh-CN"/>
        </w:rPr>
      </w:pPr>
      <w:r>
        <w:rPr>
          <w:rFonts w:hint="eastAsia"/>
          <w:color w:val="000000"/>
          <w:sz w:val="22"/>
          <w:szCs w:val="22"/>
          <w:lang w:val="zh-CN"/>
        </w:rPr>
        <w:t>4、双方因履行本合同而发生的争议，应协商、调解解决。协商、调解不成的，向</w:t>
      </w:r>
      <w:r>
        <w:rPr>
          <w:rFonts w:hint="eastAsia"/>
          <w:color w:val="000000"/>
          <w:sz w:val="22"/>
          <w:szCs w:val="22"/>
          <w:lang w:val="en-US" w:eastAsia="zh-CN"/>
        </w:rPr>
        <w:t>泰州市</w:t>
      </w:r>
      <w:r>
        <w:rPr>
          <w:rFonts w:hint="eastAsia"/>
          <w:color w:val="000000"/>
          <w:sz w:val="22"/>
          <w:szCs w:val="22"/>
          <w:lang w:val="zh-CN"/>
        </w:rPr>
        <w:t>人民法院提起诉讼，并根据《中华人民共和国民法典》中的有关规定处理。</w:t>
      </w:r>
    </w:p>
    <w:p w14:paraId="7927590C">
      <w:pPr>
        <w:spacing w:line="520" w:lineRule="exact"/>
        <w:ind w:firstLine="442" w:firstLineChars="200"/>
        <w:rPr>
          <w:rFonts w:hint="eastAsia"/>
          <w:b/>
          <w:bCs/>
          <w:color w:val="000000"/>
          <w:sz w:val="22"/>
          <w:szCs w:val="22"/>
          <w:lang w:val="zh-CN"/>
        </w:rPr>
      </w:pPr>
      <w:r>
        <w:rPr>
          <w:rFonts w:hint="eastAsia"/>
          <w:b/>
          <w:bCs/>
          <w:color w:val="000000"/>
          <w:sz w:val="22"/>
          <w:szCs w:val="22"/>
          <w:lang w:val="zh-CN"/>
        </w:rPr>
        <w:t>第八条 其他</w:t>
      </w:r>
    </w:p>
    <w:p w14:paraId="2F59AFE0">
      <w:pPr>
        <w:spacing w:line="520" w:lineRule="exact"/>
        <w:ind w:firstLine="440" w:firstLineChars="200"/>
        <w:rPr>
          <w:rFonts w:hint="eastAsia"/>
          <w:color w:val="000000"/>
          <w:sz w:val="22"/>
          <w:szCs w:val="22"/>
          <w:lang w:val="zh-CN"/>
        </w:rPr>
      </w:pPr>
      <w:r>
        <w:rPr>
          <w:rFonts w:hint="eastAsia"/>
          <w:color w:val="000000"/>
          <w:sz w:val="22"/>
          <w:szCs w:val="22"/>
          <w:lang w:val="zh-CN"/>
        </w:rPr>
        <w:t>1、本合同一式 肆 份，甲、乙双方各执 贰 份，经甲乙双方签字并盖章后立即生效。</w:t>
      </w:r>
    </w:p>
    <w:p w14:paraId="7CD6BD01">
      <w:pPr>
        <w:spacing w:line="520" w:lineRule="exact"/>
        <w:ind w:firstLine="440" w:firstLineChars="200"/>
        <w:rPr>
          <w:rFonts w:hint="eastAsia"/>
          <w:color w:val="000000"/>
          <w:sz w:val="22"/>
          <w:szCs w:val="22"/>
          <w:lang w:val="zh-CN"/>
        </w:rPr>
      </w:pPr>
      <w:r>
        <w:rPr>
          <w:rFonts w:hint="eastAsia"/>
          <w:color w:val="000000"/>
          <w:sz w:val="22"/>
          <w:szCs w:val="22"/>
          <w:lang w:val="zh-CN"/>
        </w:rPr>
        <w:t>2、</w:t>
      </w:r>
      <w:r>
        <w:rPr>
          <w:rFonts w:hint="eastAsia"/>
          <w:color w:val="000000"/>
          <w:sz w:val="22"/>
          <w:szCs w:val="22"/>
          <w:lang w:val="zh-CN" w:eastAsia="zh-CN"/>
        </w:rPr>
        <w:t>泰州高港港务有限公司</w:t>
      </w:r>
      <w:r>
        <w:rPr>
          <w:rFonts w:hint="eastAsia"/>
          <w:color w:val="000000"/>
          <w:sz w:val="22"/>
          <w:szCs w:val="22"/>
          <w:lang w:val="zh-CN"/>
        </w:rPr>
        <w:t xml:space="preserve">与    </w:t>
      </w:r>
      <w:r>
        <w:rPr>
          <w:rFonts w:hint="eastAsia"/>
          <w:color w:val="000000"/>
          <w:sz w:val="22"/>
          <w:szCs w:val="22"/>
          <w:lang w:val="en-US" w:eastAsia="zh-CN"/>
        </w:rPr>
        <w:t xml:space="preserve">    </w:t>
      </w:r>
      <w:r>
        <w:rPr>
          <w:rFonts w:hint="eastAsia"/>
          <w:color w:val="000000"/>
          <w:sz w:val="22"/>
          <w:szCs w:val="22"/>
          <w:lang w:val="zh-CN"/>
        </w:rPr>
        <w:t>签订合同，如上级单位检查出现问题，检测、评价单位将承担相应的赔偿责任。</w:t>
      </w:r>
    </w:p>
    <w:tbl>
      <w:tblPr>
        <w:tblStyle w:val="10"/>
        <w:tblpPr w:leftFromText="180" w:rightFromText="180" w:vertAnchor="text" w:horzAnchor="page" w:tblpX="831" w:tblpY="1778"/>
        <w:tblOverlap w:val="never"/>
        <w:tblW w:w="10180" w:type="dxa"/>
        <w:tblInd w:w="0" w:type="dxa"/>
        <w:tblLayout w:type="fixed"/>
        <w:tblCellMar>
          <w:top w:w="0" w:type="dxa"/>
          <w:left w:w="108" w:type="dxa"/>
          <w:bottom w:w="0" w:type="dxa"/>
          <w:right w:w="108" w:type="dxa"/>
        </w:tblCellMar>
      </w:tblPr>
      <w:tblGrid>
        <w:gridCol w:w="5090"/>
        <w:gridCol w:w="5090"/>
      </w:tblGrid>
      <w:tr w14:paraId="5CF4A2EB">
        <w:tblPrEx>
          <w:tblCellMar>
            <w:top w:w="0" w:type="dxa"/>
            <w:left w:w="108" w:type="dxa"/>
            <w:bottom w:w="0" w:type="dxa"/>
            <w:right w:w="108" w:type="dxa"/>
          </w:tblCellMar>
        </w:tblPrEx>
        <w:trPr>
          <w:trHeight w:val="488" w:hRule="atLeast"/>
        </w:trPr>
        <w:tc>
          <w:tcPr>
            <w:tcW w:w="5090" w:type="dxa"/>
            <w:noWrap w:val="0"/>
            <w:vAlign w:val="center"/>
          </w:tcPr>
          <w:p w14:paraId="1923951F">
            <w:pPr>
              <w:spacing w:line="520" w:lineRule="exact"/>
              <w:ind w:firstLine="440" w:firstLineChars="200"/>
              <w:rPr>
                <w:rFonts w:hint="default"/>
                <w:color w:val="000000"/>
                <w:sz w:val="22"/>
                <w:szCs w:val="22"/>
                <w:lang w:val="zh-CN"/>
              </w:rPr>
            </w:pPr>
            <w:r>
              <w:rPr>
                <w:rFonts w:hint="eastAsia"/>
                <w:color w:val="000000"/>
                <w:sz w:val="22"/>
                <w:szCs w:val="22"/>
                <w:lang w:val="zh-CN"/>
              </w:rPr>
              <w:t>甲  方（盖章）：</w:t>
            </w:r>
            <w:r>
              <w:rPr>
                <w:rFonts w:hint="default"/>
                <w:color w:val="000000"/>
                <w:sz w:val="22"/>
                <w:szCs w:val="22"/>
                <w:lang w:val="zh-CN"/>
              </w:rPr>
              <w:t>泰州高港港务有限公司</w:t>
            </w:r>
          </w:p>
        </w:tc>
        <w:tc>
          <w:tcPr>
            <w:tcW w:w="5090" w:type="dxa"/>
            <w:noWrap w:val="0"/>
            <w:vAlign w:val="center"/>
          </w:tcPr>
          <w:p w14:paraId="0505C608">
            <w:pPr>
              <w:spacing w:line="520" w:lineRule="exact"/>
              <w:ind w:firstLine="440" w:firstLineChars="200"/>
              <w:rPr>
                <w:rFonts w:hint="eastAsia"/>
                <w:color w:val="000000"/>
                <w:sz w:val="22"/>
                <w:szCs w:val="22"/>
                <w:lang w:val="zh-CN"/>
              </w:rPr>
            </w:pPr>
            <w:r>
              <w:rPr>
                <w:rFonts w:hint="eastAsia"/>
                <w:color w:val="000000"/>
                <w:sz w:val="22"/>
                <w:szCs w:val="22"/>
                <w:lang w:val="zh-CN"/>
              </w:rPr>
              <w:t xml:space="preserve">乙  方（盖章）： </w:t>
            </w:r>
          </w:p>
        </w:tc>
      </w:tr>
      <w:tr w14:paraId="3C2D987E">
        <w:tblPrEx>
          <w:tblCellMar>
            <w:top w:w="0" w:type="dxa"/>
            <w:left w:w="108" w:type="dxa"/>
            <w:bottom w:w="0" w:type="dxa"/>
            <w:right w:w="108" w:type="dxa"/>
          </w:tblCellMar>
        </w:tblPrEx>
        <w:trPr>
          <w:trHeight w:val="488" w:hRule="atLeast"/>
        </w:trPr>
        <w:tc>
          <w:tcPr>
            <w:tcW w:w="5090" w:type="dxa"/>
            <w:noWrap w:val="0"/>
            <w:vAlign w:val="center"/>
          </w:tcPr>
          <w:p w14:paraId="20F08B10">
            <w:pPr>
              <w:spacing w:line="520" w:lineRule="exact"/>
              <w:ind w:firstLine="440" w:firstLineChars="200"/>
              <w:rPr>
                <w:rFonts w:hint="eastAsia"/>
                <w:color w:val="000000"/>
                <w:sz w:val="22"/>
                <w:szCs w:val="22"/>
                <w:lang w:val="zh-CN"/>
              </w:rPr>
            </w:pPr>
            <w:r>
              <w:rPr>
                <w:rFonts w:hint="eastAsia"/>
                <w:color w:val="000000"/>
                <w:sz w:val="22"/>
                <w:szCs w:val="22"/>
                <w:lang w:val="zh-CN"/>
              </w:rPr>
              <w:t>法人代表（签字）：</w:t>
            </w:r>
          </w:p>
        </w:tc>
        <w:tc>
          <w:tcPr>
            <w:tcW w:w="5090" w:type="dxa"/>
            <w:noWrap w:val="0"/>
            <w:vAlign w:val="center"/>
          </w:tcPr>
          <w:p w14:paraId="7E5CBE1B">
            <w:pPr>
              <w:spacing w:line="520" w:lineRule="exact"/>
              <w:ind w:firstLine="440" w:firstLineChars="200"/>
              <w:rPr>
                <w:rFonts w:hint="eastAsia"/>
                <w:color w:val="000000"/>
                <w:sz w:val="22"/>
                <w:szCs w:val="22"/>
                <w:lang w:val="zh-CN"/>
              </w:rPr>
            </w:pPr>
            <w:r>
              <w:rPr>
                <w:rFonts w:hint="eastAsia"/>
                <w:color w:val="000000"/>
                <w:sz w:val="22"/>
                <w:szCs w:val="22"/>
                <w:lang w:val="zh-CN"/>
              </w:rPr>
              <w:t>法人代表（签字）：</w:t>
            </w:r>
          </w:p>
        </w:tc>
      </w:tr>
      <w:tr w14:paraId="0AC8FD1C">
        <w:tblPrEx>
          <w:tblCellMar>
            <w:top w:w="0" w:type="dxa"/>
            <w:left w:w="108" w:type="dxa"/>
            <w:bottom w:w="0" w:type="dxa"/>
            <w:right w:w="108" w:type="dxa"/>
          </w:tblCellMar>
        </w:tblPrEx>
        <w:trPr>
          <w:trHeight w:val="488" w:hRule="atLeast"/>
        </w:trPr>
        <w:tc>
          <w:tcPr>
            <w:tcW w:w="5090" w:type="dxa"/>
            <w:noWrap w:val="0"/>
            <w:vAlign w:val="center"/>
          </w:tcPr>
          <w:p w14:paraId="6B624E42">
            <w:pPr>
              <w:spacing w:line="520" w:lineRule="exact"/>
              <w:ind w:firstLine="440" w:firstLineChars="200"/>
              <w:rPr>
                <w:rFonts w:hint="eastAsia"/>
                <w:color w:val="000000"/>
                <w:sz w:val="22"/>
                <w:szCs w:val="22"/>
                <w:lang w:val="zh-CN"/>
              </w:rPr>
            </w:pPr>
            <w:r>
              <w:rPr>
                <w:rFonts w:hint="eastAsia"/>
                <w:color w:val="000000"/>
                <w:sz w:val="22"/>
                <w:szCs w:val="22"/>
                <w:lang w:val="zh-CN"/>
              </w:rPr>
              <w:t>委托代理人（签字）：</w:t>
            </w:r>
          </w:p>
        </w:tc>
        <w:tc>
          <w:tcPr>
            <w:tcW w:w="5090" w:type="dxa"/>
            <w:noWrap w:val="0"/>
            <w:vAlign w:val="center"/>
          </w:tcPr>
          <w:p w14:paraId="7A6ABC6A">
            <w:pPr>
              <w:spacing w:line="520" w:lineRule="exact"/>
              <w:ind w:firstLine="440" w:firstLineChars="200"/>
              <w:rPr>
                <w:rFonts w:hint="eastAsia"/>
                <w:color w:val="000000"/>
                <w:sz w:val="22"/>
                <w:szCs w:val="22"/>
                <w:lang w:val="zh-CN"/>
              </w:rPr>
            </w:pPr>
            <w:r>
              <w:rPr>
                <w:rFonts w:hint="eastAsia"/>
                <w:color w:val="000000"/>
                <w:sz w:val="22"/>
                <w:szCs w:val="22"/>
                <w:lang w:val="zh-CN"/>
              </w:rPr>
              <w:t>委托代理人（签字）：</w:t>
            </w:r>
          </w:p>
        </w:tc>
      </w:tr>
      <w:tr w14:paraId="0CA8BDDC">
        <w:tblPrEx>
          <w:tblCellMar>
            <w:top w:w="0" w:type="dxa"/>
            <w:left w:w="108" w:type="dxa"/>
            <w:bottom w:w="0" w:type="dxa"/>
            <w:right w:w="108" w:type="dxa"/>
          </w:tblCellMar>
        </w:tblPrEx>
        <w:trPr>
          <w:trHeight w:val="488" w:hRule="atLeast"/>
        </w:trPr>
        <w:tc>
          <w:tcPr>
            <w:tcW w:w="5090" w:type="dxa"/>
            <w:noWrap w:val="0"/>
            <w:vAlign w:val="center"/>
          </w:tcPr>
          <w:p w14:paraId="7CD4B0E9">
            <w:pPr>
              <w:spacing w:line="520" w:lineRule="exact"/>
              <w:ind w:firstLine="440" w:firstLineChars="200"/>
              <w:rPr>
                <w:rFonts w:hint="eastAsia"/>
                <w:color w:val="000000"/>
                <w:sz w:val="22"/>
                <w:szCs w:val="22"/>
                <w:lang w:val="zh-CN"/>
              </w:rPr>
            </w:pPr>
            <w:r>
              <w:rPr>
                <w:rFonts w:hint="eastAsia"/>
                <w:color w:val="000000"/>
                <w:sz w:val="22"/>
                <w:szCs w:val="22"/>
                <w:lang w:val="zh-CN"/>
              </w:rPr>
              <w:t>电  话：0523-89696360</w:t>
            </w:r>
          </w:p>
        </w:tc>
        <w:tc>
          <w:tcPr>
            <w:tcW w:w="5090" w:type="dxa"/>
            <w:noWrap w:val="0"/>
            <w:vAlign w:val="center"/>
          </w:tcPr>
          <w:p w14:paraId="065512A7">
            <w:pPr>
              <w:spacing w:line="520" w:lineRule="exact"/>
              <w:ind w:firstLine="440" w:firstLineChars="200"/>
              <w:rPr>
                <w:rFonts w:hint="eastAsia"/>
                <w:color w:val="000000"/>
                <w:sz w:val="22"/>
                <w:szCs w:val="22"/>
                <w:lang w:val="zh-CN"/>
              </w:rPr>
            </w:pPr>
            <w:r>
              <w:rPr>
                <w:rFonts w:hint="eastAsia"/>
                <w:color w:val="000000"/>
                <w:sz w:val="22"/>
                <w:szCs w:val="22"/>
                <w:lang w:val="zh-CN"/>
              </w:rPr>
              <w:t xml:space="preserve">电  话：  </w:t>
            </w:r>
          </w:p>
        </w:tc>
      </w:tr>
      <w:tr w14:paraId="6EE3D3C0">
        <w:tblPrEx>
          <w:tblCellMar>
            <w:top w:w="0" w:type="dxa"/>
            <w:left w:w="108" w:type="dxa"/>
            <w:bottom w:w="0" w:type="dxa"/>
            <w:right w:w="108" w:type="dxa"/>
          </w:tblCellMar>
        </w:tblPrEx>
        <w:trPr>
          <w:trHeight w:val="488" w:hRule="atLeast"/>
        </w:trPr>
        <w:tc>
          <w:tcPr>
            <w:tcW w:w="5090" w:type="dxa"/>
            <w:noWrap w:val="0"/>
            <w:vAlign w:val="center"/>
          </w:tcPr>
          <w:p w14:paraId="4C940162">
            <w:pPr>
              <w:spacing w:line="520" w:lineRule="exact"/>
              <w:ind w:firstLine="440" w:firstLineChars="200"/>
              <w:rPr>
                <w:rFonts w:hint="eastAsia"/>
                <w:color w:val="000000"/>
                <w:sz w:val="22"/>
                <w:szCs w:val="22"/>
                <w:lang w:val="zh-CN"/>
              </w:rPr>
            </w:pPr>
            <w:r>
              <w:rPr>
                <w:rFonts w:hint="eastAsia"/>
                <w:color w:val="000000"/>
                <w:sz w:val="22"/>
                <w:szCs w:val="22"/>
                <w:lang w:val="zh-CN"/>
              </w:rPr>
              <w:t>地  址：</w:t>
            </w:r>
            <w:r>
              <w:rPr>
                <w:rFonts w:hint="eastAsia"/>
                <w:color w:val="000000"/>
                <w:sz w:val="22"/>
                <w:szCs w:val="22"/>
                <w:lang w:val="en-US" w:eastAsia="zh-CN"/>
              </w:rPr>
              <w:t>江</w:t>
            </w:r>
            <w:r>
              <w:rPr>
                <w:rFonts w:hint="eastAsia"/>
                <w:color w:val="000000"/>
                <w:sz w:val="22"/>
                <w:szCs w:val="22"/>
                <w:lang w:val="zh-CN"/>
              </w:rPr>
              <w:t>苏省泰州高港区高港临江路16号</w:t>
            </w:r>
          </w:p>
        </w:tc>
        <w:tc>
          <w:tcPr>
            <w:tcW w:w="5090" w:type="dxa"/>
            <w:noWrap w:val="0"/>
            <w:vAlign w:val="center"/>
          </w:tcPr>
          <w:p w14:paraId="1703F1E6">
            <w:pPr>
              <w:spacing w:line="520" w:lineRule="exact"/>
              <w:ind w:firstLine="440" w:firstLineChars="200"/>
              <w:rPr>
                <w:rFonts w:hint="eastAsia"/>
                <w:color w:val="000000"/>
                <w:sz w:val="22"/>
                <w:szCs w:val="22"/>
                <w:lang w:val="zh-CN"/>
              </w:rPr>
            </w:pPr>
            <w:r>
              <w:rPr>
                <w:rFonts w:hint="eastAsia"/>
                <w:color w:val="000000"/>
                <w:sz w:val="22"/>
                <w:szCs w:val="22"/>
                <w:lang w:val="zh-CN"/>
              </w:rPr>
              <w:t xml:space="preserve">地  址：  </w:t>
            </w:r>
          </w:p>
        </w:tc>
      </w:tr>
      <w:tr w14:paraId="6725BFF8">
        <w:tblPrEx>
          <w:tblCellMar>
            <w:top w:w="0" w:type="dxa"/>
            <w:left w:w="108" w:type="dxa"/>
            <w:bottom w:w="0" w:type="dxa"/>
            <w:right w:w="108" w:type="dxa"/>
          </w:tblCellMar>
        </w:tblPrEx>
        <w:trPr>
          <w:trHeight w:val="488" w:hRule="atLeast"/>
        </w:trPr>
        <w:tc>
          <w:tcPr>
            <w:tcW w:w="5090" w:type="dxa"/>
            <w:noWrap w:val="0"/>
            <w:vAlign w:val="center"/>
          </w:tcPr>
          <w:p w14:paraId="6AEC92A8">
            <w:pPr>
              <w:spacing w:line="520" w:lineRule="exact"/>
              <w:ind w:firstLine="440" w:firstLineChars="200"/>
              <w:rPr>
                <w:rFonts w:hint="eastAsia"/>
                <w:color w:val="000000"/>
                <w:sz w:val="22"/>
                <w:szCs w:val="22"/>
                <w:lang w:val="zh-CN"/>
              </w:rPr>
            </w:pPr>
            <w:r>
              <w:rPr>
                <w:rFonts w:hint="eastAsia"/>
                <w:color w:val="000000"/>
                <w:sz w:val="22"/>
                <w:szCs w:val="22"/>
                <w:lang w:val="zh-CN"/>
              </w:rPr>
              <w:t>开户行：招商银行股份有限公司泰州高港支行</w:t>
            </w:r>
          </w:p>
        </w:tc>
        <w:tc>
          <w:tcPr>
            <w:tcW w:w="5090" w:type="dxa"/>
            <w:noWrap w:val="0"/>
            <w:vAlign w:val="center"/>
          </w:tcPr>
          <w:p w14:paraId="689D43CF">
            <w:pPr>
              <w:spacing w:line="520" w:lineRule="exact"/>
              <w:ind w:firstLine="440" w:firstLineChars="200"/>
              <w:rPr>
                <w:rFonts w:hint="eastAsia"/>
                <w:color w:val="000000"/>
                <w:sz w:val="22"/>
                <w:szCs w:val="22"/>
                <w:lang w:val="zh-CN"/>
              </w:rPr>
            </w:pPr>
            <w:r>
              <w:rPr>
                <w:rFonts w:hint="eastAsia"/>
                <w:color w:val="000000"/>
                <w:sz w:val="22"/>
                <w:szCs w:val="22"/>
                <w:lang w:val="zh-CN"/>
              </w:rPr>
              <w:t xml:space="preserve">开户行：  </w:t>
            </w:r>
          </w:p>
        </w:tc>
      </w:tr>
      <w:tr w14:paraId="627D722E">
        <w:tblPrEx>
          <w:tblCellMar>
            <w:top w:w="0" w:type="dxa"/>
            <w:left w:w="108" w:type="dxa"/>
            <w:bottom w:w="0" w:type="dxa"/>
            <w:right w:w="108" w:type="dxa"/>
          </w:tblCellMar>
        </w:tblPrEx>
        <w:trPr>
          <w:trHeight w:val="488" w:hRule="atLeast"/>
        </w:trPr>
        <w:tc>
          <w:tcPr>
            <w:tcW w:w="5090" w:type="dxa"/>
            <w:noWrap w:val="0"/>
            <w:vAlign w:val="center"/>
          </w:tcPr>
          <w:p w14:paraId="3CD07BC6">
            <w:pPr>
              <w:spacing w:line="520" w:lineRule="exact"/>
              <w:ind w:firstLine="440" w:firstLineChars="200"/>
              <w:rPr>
                <w:rFonts w:hint="eastAsia"/>
                <w:color w:val="000000"/>
                <w:sz w:val="22"/>
                <w:szCs w:val="22"/>
                <w:lang w:val="zh-CN"/>
              </w:rPr>
            </w:pPr>
            <w:r>
              <w:rPr>
                <w:rFonts w:hint="eastAsia"/>
                <w:color w:val="000000"/>
                <w:sz w:val="22"/>
                <w:szCs w:val="22"/>
                <w:lang w:val="zh-CN"/>
              </w:rPr>
              <w:t>账  号：523900390110101</w:t>
            </w:r>
          </w:p>
        </w:tc>
        <w:tc>
          <w:tcPr>
            <w:tcW w:w="5090" w:type="dxa"/>
            <w:noWrap w:val="0"/>
            <w:vAlign w:val="center"/>
          </w:tcPr>
          <w:p w14:paraId="2F2D1A91">
            <w:pPr>
              <w:spacing w:line="520" w:lineRule="exact"/>
              <w:ind w:firstLine="440" w:firstLineChars="200"/>
              <w:rPr>
                <w:rFonts w:hint="eastAsia"/>
                <w:color w:val="000000"/>
                <w:sz w:val="22"/>
                <w:szCs w:val="22"/>
                <w:lang w:val="zh-CN"/>
              </w:rPr>
            </w:pPr>
            <w:r>
              <w:rPr>
                <w:rFonts w:hint="eastAsia"/>
                <w:color w:val="000000"/>
                <w:sz w:val="22"/>
                <w:szCs w:val="22"/>
                <w:lang w:val="zh-CN"/>
              </w:rPr>
              <w:t xml:space="preserve">账  号：  </w:t>
            </w:r>
          </w:p>
        </w:tc>
      </w:tr>
      <w:tr w14:paraId="6CF9293F">
        <w:tblPrEx>
          <w:tblCellMar>
            <w:top w:w="0" w:type="dxa"/>
            <w:left w:w="108" w:type="dxa"/>
            <w:bottom w:w="0" w:type="dxa"/>
            <w:right w:w="108" w:type="dxa"/>
          </w:tblCellMar>
        </w:tblPrEx>
        <w:trPr>
          <w:trHeight w:val="488" w:hRule="atLeast"/>
        </w:trPr>
        <w:tc>
          <w:tcPr>
            <w:tcW w:w="5090" w:type="dxa"/>
            <w:noWrap w:val="0"/>
            <w:vAlign w:val="center"/>
          </w:tcPr>
          <w:p w14:paraId="07B613E8">
            <w:pPr>
              <w:spacing w:line="520" w:lineRule="exact"/>
              <w:ind w:firstLine="440" w:firstLineChars="200"/>
              <w:rPr>
                <w:rFonts w:hint="eastAsia"/>
                <w:color w:val="000000"/>
                <w:sz w:val="22"/>
                <w:szCs w:val="22"/>
                <w:lang w:val="zh-CN"/>
              </w:rPr>
            </w:pPr>
            <w:r>
              <w:rPr>
                <w:rFonts w:hint="eastAsia"/>
                <w:color w:val="000000"/>
                <w:sz w:val="22"/>
                <w:szCs w:val="22"/>
                <w:lang w:val="zh-CN"/>
              </w:rPr>
              <w:t>税  号：91321200MA1MNU7273</w:t>
            </w:r>
          </w:p>
        </w:tc>
        <w:tc>
          <w:tcPr>
            <w:tcW w:w="5090" w:type="dxa"/>
            <w:noWrap w:val="0"/>
            <w:vAlign w:val="center"/>
          </w:tcPr>
          <w:p w14:paraId="5730BC48">
            <w:pPr>
              <w:spacing w:line="520" w:lineRule="exact"/>
              <w:ind w:firstLine="440" w:firstLineChars="200"/>
              <w:rPr>
                <w:rFonts w:hint="eastAsia"/>
                <w:color w:val="000000"/>
                <w:sz w:val="22"/>
                <w:szCs w:val="22"/>
                <w:lang w:val="zh-CN"/>
              </w:rPr>
            </w:pPr>
            <w:r>
              <w:rPr>
                <w:rFonts w:hint="eastAsia"/>
                <w:color w:val="000000"/>
                <w:sz w:val="22"/>
                <w:szCs w:val="22"/>
                <w:lang w:val="zh-CN"/>
              </w:rPr>
              <w:t xml:space="preserve">税  号：  </w:t>
            </w:r>
          </w:p>
        </w:tc>
      </w:tr>
      <w:tr w14:paraId="209C19CC">
        <w:tblPrEx>
          <w:tblCellMar>
            <w:top w:w="0" w:type="dxa"/>
            <w:left w:w="108" w:type="dxa"/>
            <w:bottom w:w="0" w:type="dxa"/>
            <w:right w:w="108" w:type="dxa"/>
          </w:tblCellMar>
        </w:tblPrEx>
        <w:trPr>
          <w:trHeight w:val="488" w:hRule="atLeast"/>
        </w:trPr>
        <w:tc>
          <w:tcPr>
            <w:tcW w:w="5090" w:type="dxa"/>
            <w:noWrap w:val="0"/>
            <w:vAlign w:val="center"/>
          </w:tcPr>
          <w:p w14:paraId="778F04EE">
            <w:pPr>
              <w:spacing w:line="520" w:lineRule="exact"/>
              <w:ind w:firstLine="440" w:firstLineChars="200"/>
              <w:rPr>
                <w:rFonts w:hint="eastAsia"/>
                <w:color w:val="000000"/>
                <w:sz w:val="22"/>
                <w:szCs w:val="22"/>
                <w:lang w:val="zh-CN"/>
              </w:rPr>
            </w:pPr>
            <w:r>
              <w:rPr>
                <w:rFonts w:hint="eastAsia"/>
                <w:color w:val="000000"/>
                <w:sz w:val="22"/>
                <w:szCs w:val="22"/>
                <w:lang w:val="zh-CN"/>
              </w:rPr>
              <w:t>年    月    日</w:t>
            </w:r>
          </w:p>
        </w:tc>
        <w:tc>
          <w:tcPr>
            <w:tcW w:w="5090" w:type="dxa"/>
            <w:noWrap w:val="0"/>
            <w:vAlign w:val="center"/>
          </w:tcPr>
          <w:p w14:paraId="3BB0DA4E">
            <w:pPr>
              <w:spacing w:line="520" w:lineRule="exact"/>
              <w:ind w:firstLine="440" w:firstLineChars="200"/>
              <w:rPr>
                <w:rFonts w:hint="eastAsia"/>
                <w:color w:val="000000"/>
                <w:sz w:val="22"/>
                <w:szCs w:val="22"/>
                <w:lang w:val="zh-CN"/>
              </w:rPr>
            </w:pPr>
            <w:r>
              <w:rPr>
                <w:rFonts w:hint="eastAsia"/>
                <w:color w:val="000000"/>
                <w:sz w:val="22"/>
                <w:szCs w:val="22"/>
                <w:lang w:val="zh-CN"/>
              </w:rPr>
              <w:t>年    月    日</w:t>
            </w:r>
          </w:p>
        </w:tc>
      </w:tr>
    </w:tbl>
    <w:p w14:paraId="27188796">
      <w:pPr>
        <w:spacing w:line="520" w:lineRule="exact"/>
        <w:ind w:firstLine="440" w:firstLineChars="200"/>
        <w:rPr>
          <w:rFonts w:hint="eastAsia"/>
          <w:color w:val="000000"/>
          <w:sz w:val="22"/>
          <w:szCs w:val="22"/>
          <w:lang w:val="zh-CN"/>
        </w:rPr>
      </w:pPr>
      <w:r>
        <w:rPr>
          <w:rFonts w:hint="eastAsia"/>
          <w:color w:val="000000"/>
          <w:sz w:val="22"/>
          <w:szCs w:val="22"/>
          <w:lang w:val="zh-CN"/>
        </w:rPr>
        <w:t>3、本合同未尽事宜，双方可签订补充协议作为附件，补充协议与本合同具有同等效力。</w:t>
      </w:r>
    </w:p>
    <w:p w14:paraId="1319FEFF">
      <w:pPr>
        <w:spacing w:line="440" w:lineRule="exact"/>
        <w:ind w:firstLine="720" w:firstLineChars="300"/>
        <w:jc w:val="left"/>
      </w:pPr>
      <w:r>
        <w:rPr>
          <w:rFonts w:hint="eastAsia" w:ascii="宋体" w:hAnsi="宋体" w:cs="宋体"/>
          <w:sz w:val="24"/>
        </w:rPr>
        <w:t xml:space="preserve">     </w:t>
      </w:r>
    </w:p>
    <w:p w14:paraId="5F455F6F">
      <w:pPr>
        <w:pStyle w:val="2"/>
        <w:adjustRightInd w:val="0"/>
        <w:spacing w:before="0" w:after="0" w:line="360" w:lineRule="auto"/>
        <w:jc w:val="center"/>
        <w:rPr>
          <w:color w:val="000000"/>
          <w:sz w:val="36"/>
          <w:szCs w:val="36"/>
        </w:rPr>
      </w:pPr>
    </w:p>
    <w:p w14:paraId="6DBAE279">
      <w:pPr>
        <w:pStyle w:val="2"/>
        <w:adjustRightInd w:val="0"/>
        <w:spacing w:before="0" w:after="0" w:line="360" w:lineRule="auto"/>
        <w:jc w:val="both"/>
        <w:rPr>
          <w:color w:val="000000"/>
          <w:sz w:val="36"/>
          <w:szCs w:val="36"/>
        </w:rPr>
      </w:pPr>
    </w:p>
    <w:p w14:paraId="1806A770">
      <w:pPr>
        <w:pStyle w:val="2"/>
        <w:adjustRightInd w:val="0"/>
        <w:spacing w:before="0" w:after="0" w:line="360" w:lineRule="auto"/>
        <w:jc w:val="both"/>
        <w:rPr>
          <w:color w:val="000000"/>
          <w:sz w:val="36"/>
          <w:szCs w:val="36"/>
        </w:rPr>
      </w:pPr>
    </w:p>
    <w:p w14:paraId="36971049">
      <w:pPr>
        <w:pStyle w:val="2"/>
        <w:adjustRightInd w:val="0"/>
        <w:spacing w:before="0" w:after="0" w:line="360" w:lineRule="auto"/>
        <w:jc w:val="both"/>
        <w:rPr>
          <w:color w:val="000000"/>
          <w:sz w:val="36"/>
          <w:szCs w:val="36"/>
        </w:rPr>
      </w:pPr>
    </w:p>
    <w:p w14:paraId="25D24F72">
      <w:pPr>
        <w:rPr>
          <w:color w:val="000000"/>
          <w:sz w:val="36"/>
          <w:szCs w:val="36"/>
        </w:rPr>
      </w:pPr>
    </w:p>
    <w:p w14:paraId="03C102B4">
      <w:pPr>
        <w:rPr>
          <w:color w:val="000000"/>
          <w:sz w:val="36"/>
          <w:szCs w:val="36"/>
        </w:rPr>
      </w:pPr>
    </w:p>
    <w:p w14:paraId="1A7F88A4">
      <w:pPr>
        <w:rPr>
          <w:color w:val="000000"/>
          <w:sz w:val="36"/>
          <w:szCs w:val="36"/>
        </w:rPr>
      </w:pPr>
    </w:p>
    <w:p w14:paraId="0AE56544">
      <w:pPr>
        <w:rPr>
          <w:color w:val="000000"/>
          <w:sz w:val="36"/>
          <w:szCs w:val="36"/>
        </w:rPr>
      </w:pPr>
    </w:p>
    <w:p w14:paraId="22E2B273">
      <w:pPr>
        <w:rPr>
          <w:color w:val="000000"/>
          <w:sz w:val="36"/>
          <w:szCs w:val="36"/>
        </w:rPr>
      </w:pPr>
    </w:p>
    <w:p w14:paraId="2A415806">
      <w:pPr>
        <w:rPr>
          <w:color w:val="000000"/>
          <w:sz w:val="36"/>
          <w:szCs w:val="36"/>
        </w:rPr>
      </w:pPr>
    </w:p>
    <w:p w14:paraId="67F5273E">
      <w:pPr>
        <w:rPr>
          <w:color w:val="000000"/>
          <w:sz w:val="36"/>
          <w:szCs w:val="36"/>
        </w:rPr>
      </w:pPr>
    </w:p>
    <w:p w14:paraId="4CD36638"/>
    <w:p w14:paraId="06AA91FE">
      <w:pPr>
        <w:pStyle w:val="2"/>
        <w:adjustRightInd w:val="0"/>
        <w:spacing w:before="0" w:after="0" w:line="360" w:lineRule="auto"/>
        <w:ind w:firstLine="2168" w:firstLineChars="600"/>
        <w:jc w:val="both"/>
        <w:rPr>
          <w:color w:val="000000"/>
          <w:sz w:val="36"/>
          <w:szCs w:val="36"/>
        </w:rPr>
      </w:pPr>
      <w:r>
        <w:rPr>
          <w:color w:val="000000"/>
          <w:sz w:val="36"/>
          <w:szCs w:val="36"/>
        </w:rPr>
        <w:t>第</w:t>
      </w:r>
      <w:r>
        <w:rPr>
          <w:rFonts w:hint="eastAsia"/>
          <w:color w:val="000000"/>
          <w:sz w:val="36"/>
          <w:szCs w:val="36"/>
          <w:lang w:val="en-US" w:eastAsia="zh-CN"/>
        </w:rPr>
        <w:t>五</w:t>
      </w:r>
      <w:r>
        <w:rPr>
          <w:color w:val="000000"/>
          <w:sz w:val="36"/>
          <w:szCs w:val="36"/>
        </w:rPr>
        <w:t xml:space="preserve">章  </w:t>
      </w:r>
      <w:bookmarkEnd w:id="27"/>
      <w:bookmarkEnd w:id="28"/>
      <w:bookmarkEnd w:id="29"/>
      <w:r>
        <w:rPr>
          <w:color w:val="000000"/>
          <w:sz w:val="36"/>
          <w:szCs w:val="36"/>
        </w:rPr>
        <w:t>技术标准与要求</w:t>
      </w:r>
      <w:bookmarkEnd w:id="32"/>
      <w:bookmarkEnd w:id="33"/>
      <w:bookmarkEnd w:id="34"/>
    </w:p>
    <w:p w14:paraId="0F231C8F">
      <w:pPr>
        <w:pStyle w:val="5"/>
        <w:adjustRightInd w:val="0"/>
        <w:snapToGrid w:val="0"/>
        <w:spacing w:before="120" w:beforeLines="50"/>
        <w:ind w:firstLine="480" w:firstLineChars="200"/>
        <w:rPr>
          <w:rFonts w:hint="eastAsia" w:ascii="宋体" w:hAnsi="宋体" w:cs="宋体"/>
          <w:color w:val="000000"/>
          <w:kern w:val="0"/>
          <w:sz w:val="24"/>
          <w:szCs w:val="24"/>
          <w:highlight w:val="yellow"/>
          <w:lang w:bidi="ar"/>
        </w:rPr>
      </w:pPr>
    </w:p>
    <w:p w14:paraId="41DFBD0C">
      <w:pPr>
        <w:spacing w:line="520" w:lineRule="exact"/>
        <w:jc w:val="center"/>
        <w:rPr>
          <w:rFonts w:hint="eastAsia" w:ascii="Times New Roman" w:hAnsi="Times New Roman" w:eastAsia="宋体" w:cs="Times New Roman"/>
          <w:b/>
          <w:bCs/>
          <w:color w:val="000000"/>
          <w:kern w:val="44"/>
          <w:sz w:val="36"/>
          <w:szCs w:val="36"/>
          <w:lang w:val="en-US" w:eastAsia="zh-CN" w:bidi="ar-SA"/>
        </w:rPr>
      </w:pPr>
      <w:r>
        <w:rPr>
          <w:rFonts w:hint="eastAsia" w:ascii="Times New Roman" w:hAnsi="Times New Roman" w:eastAsia="宋体" w:cs="Times New Roman"/>
          <w:b/>
          <w:bCs/>
          <w:color w:val="000000"/>
          <w:kern w:val="44"/>
          <w:sz w:val="36"/>
          <w:szCs w:val="36"/>
          <w:lang w:val="en-US" w:eastAsia="zh-CN" w:bidi="ar-SA"/>
        </w:rPr>
        <w:t>职业病危害现状评价服务技术服务标准及要求</w:t>
      </w:r>
    </w:p>
    <w:p w14:paraId="4CDEA33B">
      <w:pPr>
        <w:spacing w:line="520" w:lineRule="exact"/>
        <w:ind w:firstLine="643" w:firstLineChars="200"/>
        <w:jc w:val="both"/>
        <w:rPr>
          <w:rFonts w:hint="eastAsia" w:ascii="方正仿宋_GBK" w:hAnsi="方正仿宋_GBK" w:eastAsia="方正仿宋_GBK" w:cs="方正仿宋_GBK"/>
          <w:b/>
          <w:bCs/>
          <w:color w:val="000000"/>
          <w:sz w:val="32"/>
          <w:szCs w:val="32"/>
        </w:rPr>
      </w:pPr>
    </w:p>
    <w:p w14:paraId="48692A5E">
      <w:pPr>
        <w:spacing w:line="520" w:lineRule="exact"/>
        <w:ind w:firstLine="442" w:firstLineChars="200"/>
        <w:rPr>
          <w:rFonts w:hint="eastAsia" w:ascii="宋体" w:hAnsi="宋体" w:eastAsia="宋体" w:cs="宋体"/>
          <w:b/>
          <w:bCs/>
          <w:color w:val="000000"/>
          <w:sz w:val="22"/>
          <w:szCs w:val="22"/>
          <w:lang w:val="zh-CN" w:eastAsia="zh-CN"/>
        </w:rPr>
      </w:pPr>
      <w:r>
        <w:rPr>
          <w:rFonts w:hint="eastAsia" w:ascii="宋体" w:hAnsi="宋体" w:eastAsia="宋体" w:cs="宋体"/>
          <w:b/>
          <w:bCs/>
          <w:color w:val="000000"/>
          <w:sz w:val="22"/>
          <w:szCs w:val="22"/>
          <w:lang w:val="zh-CN"/>
        </w:rPr>
        <w:t>一、核心服务</w:t>
      </w:r>
      <w:r>
        <w:rPr>
          <w:rFonts w:hint="eastAsia" w:ascii="宋体" w:hAnsi="宋体" w:eastAsia="宋体" w:cs="宋体"/>
          <w:b/>
          <w:bCs/>
          <w:color w:val="000000"/>
          <w:sz w:val="22"/>
          <w:szCs w:val="22"/>
          <w:lang w:val="en-US" w:eastAsia="zh-CN"/>
        </w:rPr>
        <w:t>内容</w:t>
      </w:r>
    </w:p>
    <w:p w14:paraId="5EE0E5C9">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1.职业病危害因素检测：全面检测作业场所危害因素，符合法规规范，出具客观准确的检测报告。</w:t>
      </w:r>
    </w:p>
    <w:p w14:paraId="6E03A171">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2.现状评价：结合现场调查、检测数据等，识别危害因素、分析程度、评估防护效果，出具实用可操作的评价报告。</w:t>
      </w:r>
    </w:p>
    <w:p w14:paraId="464E7496">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3.报告评审：评价报告须通过专家评审，符合《用人单位职业病危害现状评价技术导则》等标准。</w:t>
      </w:r>
    </w:p>
    <w:p w14:paraId="43D72E63">
      <w:pPr>
        <w:spacing w:line="520" w:lineRule="exact"/>
        <w:ind w:firstLine="442" w:firstLineChars="200"/>
        <w:rPr>
          <w:rFonts w:hint="eastAsia" w:ascii="宋体" w:hAnsi="宋体" w:eastAsia="宋体" w:cs="宋体"/>
          <w:b/>
          <w:bCs/>
          <w:color w:val="000000"/>
          <w:sz w:val="22"/>
          <w:szCs w:val="22"/>
          <w:lang w:val="zh-CN"/>
        </w:rPr>
      </w:pPr>
      <w:r>
        <w:rPr>
          <w:rFonts w:hint="eastAsia" w:ascii="宋体" w:hAnsi="宋体" w:eastAsia="宋体" w:cs="宋体"/>
          <w:b/>
          <w:bCs/>
          <w:color w:val="000000"/>
          <w:sz w:val="22"/>
          <w:szCs w:val="22"/>
          <w:lang w:val="zh-CN"/>
        </w:rPr>
        <w:t>二、执行规范与依据</w:t>
      </w:r>
    </w:p>
    <w:p w14:paraId="69E34745">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1.法律标准：遵循《民法典》《职业病防治法》等法律法规，符合国家职业卫生技术标准与导则。</w:t>
      </w:r>
    </w:p>
    <w:p w14:paraId="077708DB">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2.流程要求：经资料分析、现场调研、检测、定性定量评价等规范流程开展工作；合作机构需具备资质且合规。</w:t>
      </w:r>
    </w:p>
    <w:p w14:paraId="5A1F2587">
      <w:pPr>
        <w:spacing w:line="520" w:lineRule="exact"/>
        <w:ind w:firstLine="442" w:firstLineChars="200"/>
        <w:rPr>
          <w:rFonts w:hint="eastAsia" w:ascii="宋体" w:hAnsi="宋体" w:eastAsia="宋体" w:cs="宋体"/>
          <w:b/>
          <w:bCs/>
          <w:color w:val="000000"/>
          <w:sz w:val="22"/>
          <w:szCs w:val="22"/>
          <w:lang w:val="zh-CN"/>
        </w:rPr>
      </w:pPr>
      <w:r>
        <w:rPr>
          <w:rFonts w:hint="eastAsia" w:ascii="宋体" w:hAnsi="宋体" w:eastAsia="宋体" w:cs="宋体"/>
          <w:b/>
          <w:bCs/>
          <w:color w:val="000000"/>
          <w:sz w:val="22"/>
          <w:szCs w:val="22"/>
          <w:lang w:val="zh-CN"/>
        </w:rPr>
        <w:t>三、成果交付</w:t>
      </w:r>
    </w:p>
    <w:p w14:paraId="501F0E45">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1.交付内容：职业病危害因素检测报告、职业病危害现状评价报告书（4份），及</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lang w:val="zh-CN"/>
        </w:rPr>
        <w:t>%税额的</w:t>
      </w:r>
      <w:r>
        <w:rPr>
          <w:rFonts w:hint="eastAsia" w:ascii="宋体" w:hAnsi="宋体" w:eastAsia="宋体" w:cs="宋体"/>
          <w:color w:val="000000"/>
          <w:sz w:val="22"/>
          <w:szCs w:val="22"/>
          <w:lang w:val="en-US" w:eastAsia="zh-CN"/>
        </w:rPr>
        <w:t>等额</w:t>
      </w:r>
      <w:r>
        <w:rPr>
          <w:rFonts w:hint="eastAsia" w:ascii="宋体" w:hAnsi="宋体" w:eastAsia="宋体" w:cs="宋体"/>
          <w:color w:val="000000"/>
          <w:sz w:val="22"/>
          <w:szCs w:val="22"/>
          <w:lang w:val="zh-CN"/>
        </w:rPr>
        <w:t>增值税发票。</w:t>
      </w:r>
    </w:p>
    <w:p w14:paraId="40A64101">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2.交付时限：合同签订后30个工作日内提交合格评价报告书，检测报告同步完成并作为评价依据。</w:t>
      </w:r>
    </w:p>
    <w:p w14:paraId="4E56C63E">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3.质量标准：报告数据准确、分析深入、建议可行；结论科学客观，为监管及防治提供技术支撑；严禁弄虚作假，接受委托方监督。</w:t>
      </w:r>
    </w:p>
    <w:p w14:paraId="15EE3747">
      <w:pPr>
        <w:spacing w:line="520" w:lineRule="exact"/>
        <w:ind w:firstLine="442" w:firstLineChars="200"/>
        <w:rPr>
          <w:rFonts w:hint="eastAsia" w:ascii="宋体" w:hAnsi="宋体" w:eastAsia="宋体" w:cs="宋体"/>
          <w:b/>
          <w:bCs/>
          <w:color w:val="000000"/>
          <w:sz w:val="22"/>
          <w:szCs w:val="22"/>
          <w:lang w:val="zh-CN"/>
        </w:rPr>
      </w:pPr>
      <w:r>
        <w:rPr>
          <w:rFonts w:hint="eastAsia" w:ascii="宋体" w:hAnsi="宋体" w:eastAsia="宋体" w:cs="宋体"/>
          <w:b/>
          <w:bCs/>
          <w:color w:val="000000"/>
          <w:sz w:val="22"/>
          <w:szCs w:val="22"/>
          <w:lang w:val="zh-CN"/>
        </w:rPr>
        <w:t>四、过程配合与责任</w:t>
      </w:r>
    </w:p>
    <w:p w14:paraId="3D13D600">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1.配合义务：配合委托方提供资料、沟通疑义；现场工作接受委托方技术协助，遵守安全规定。</w:t>
      </w:r>
    </w:p>
    <w:p w14:paraId="4F8C21CB">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2.保密与安全：对获取的资料信息保密；自行落实现场安全防护，因管理不当引发事故自行担责。</w:t>
      </w:r>
    </w:p>
    <w:p w14:paraId="764C0F85">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3.整改与评审：配合提出整改建议，根据专家评审意见修改报告直至通过。</w:t>
      </w:r>
    </w:p>
    <w:p w14:paraId="3273DB34">
      <w:pPr>
        <w:spacing w:line="520" w:lineRule="exact"/>
        <w:ind w:firstLine="442" w:firstLineChars="200"/>
        <w:rPr>
          <w:rFonts w:hint="eastAsia" w:ascii="宋体" w:hAnsi="宋体" w:eastAsia="宋体" w:cs="宋体"/>
          <w:b/>
          <w:bCs/>
          <w:color w:val="000000"/>
          <w:sz w:val="22"/>
          <w:szCs w:val="22"/>
          <w:lang w:val="zh-CN"/>
        </w:rPr>
      </w:pPr>
      <w:r>
        <w:rPr>
          <w:rFonts w:hint="eastAsia" w:ascii="宋体" w:hAnsi="宋体" w:eastAsia="宋体" w:cs="宋体"/>
          <w:b/>
          <w:bCs/>
          <w:color w:val="000000"/>
          <w:sz w:val="22"/>
          <w:szCs w:val="22"/>
          <w:lang w:val="zh-CN"/>
        </w:rPr>
        <w:t>五、服务期限</w:t>
      </w:r>
    </w:p>
    <w:p w14:paraId="00E4A0B6">
      <w:pPr>
        <w:spacing w:line="520" w:lineRule="exact"/>
        <w:ind w:firstLine="440" w:firstLineChars="20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整体服务需在30天内完成检测、评价、报告评审通过等全部义务。</w:t>
      </w:r>
    </w:p>
    <w:p w14:paraId="2D1CA7C6">
      <w:pPr>
        <w:spacing w:line="520" w:lineRule="exact"/>
        <w:ind w:firstLine="440" w:firstLineChars="200"/>
        <w:rPr>
          <w:rFonts w:hint="eastAsia" w:ascii="宋体" w:hAnsi="宋体" w:eastAsia="宋体" w:cs="宋体"/>
          <w:color w:val="000000"/>
          <w:sz w:val="22"/>
          <w:szCs w:val="22"/>
          <w:lang w:val="zh-CN"/>
        </w:rPr>
      </w:pPr>
    </w:p>
    <w:p w14:paraId="55C17E1C">
      <w:pPr>
        <w:pStyle w:val="5"/>
        <w:adjustRightInd w:val="0"/>
        <w:snapToGrid w:val="0"/>
        <w:spacing w:before="120" w:beforeLines="50"/>
        <w:ind w:firstLine="482" w:firstLineChars="200"/>
        <w:rPr>
          <w:b/>
          <w:color w:val="000000"/>
        </w:rPr>
      </w:pPr>
    </w:p>
    <w:p w14:paraId="193B51DC">
      <w:pPr>
        <w:pStyle w:val="5"/>
        <w:adjustRightInd w:val="0"/>
        <w:snapToGrid w:val="0"/>
        <w:spacing w:before="120" w:beforeLines="50"/>
        <w:ind w:firstLine="482" w:firstLineChars="200"/>
        <w:rPr>
          <w:b/>
          <w:color w:val="000000"/>
        </w:rPr>
      </w:pPr>
    </w:p>
    <w:p w14:paraId="134A5A53">
      <w:pPr>
        <w:pStyle w:val="5"/>
        <w:adjustRightInd w:val="0"/>
        <w:snapToGrid w:val="0"/>
        <w:spacing w:before="120" w:beforeLines="50"/>
        <w:ind w:firstLine="482" w:firstLineChars="200"/>
        <w:rPr>
          <w:b/>
          <w:color w:val="000000"/>
        </w:rPr>
      </w:pPr>
    </w:p>
    <w:p w14:paraId="44A05168">
      <w:pPr>
        <w:pStyle w:val="5"/>
        <w:adjustRightInd w:val="0"/>
        <w:snapToGrid w:val="0"/>
        <w:spacing w:before="120" w:beforeLines="50"/>
        <w:ind w:firstLine="482" w:firstLineChars="200"/>
        <w:rPr>
          <w:b/>
          <w:color w:val="000000"/>
        </w:rPr>
      </w:pPr>
    </w:p>
    <w:p w14:paraId="3BBB6F40">
      <w:pPr>
        <w:pStyle w:val="5"/>
        <w:adjustRightInd w:val="0"/>
        <w:snapToGrid w:val="0"/>
        <w:spacing w:before="120" w:beforeLines="50"/>
        <w:ind w:firstLine="482" w:firstLineChars="200"/>
        <w:rPr>
          <w:b/>
          <w:color w:val="000000"/>
        </w:rPr>
      </w:pPr>
    </w:p>
    <w:p w14:paraId="1A85FAFA">
      <w:pPr>
        <w:pStyle w:val="5"/>
        <w:adjustRightInd w:val="0"/>
        <w:snapToGrid w:val="0"/>
        <w:spacing w:before="120" w:beforeLines="50"/>
        <w:ind w:firstLine="482" w:firstLineChars="200"/>
        <w:rPr>
          <w:b/>
          <w:color w:val="000000"/>
        </w:rPr>
      </w:pPr>
    </w:p>
    <w:p w14:paraId="62BAABFB">
      <w:pPr>
        <w:pStyle w:val="5"/>
        <w:adjustRightInd w:val="0"/>
        <w:snapToGrid w:val="0"/>
        <w:spacing w:before="120" w:beforeLines="50"/>
        <w:ind w:firstLine="482" w:firstLineChars="200"/>
        <w:rPr>
          <w:b/>
          <w:color w:val="000000"/>
        </w:rPr>
      </w:pPr>
    </w:p>
    <w:p w14:paraId="4AE42D71">
      <w:pPr>
        <w:pStyle w:val="5"/>
        <w:adjustRightInd w:val="0"/>
        <w:snapToGrid w:val="0"/>
        <w:spacing w:before="120" w:beforeLines="50"/>
        <w:ind w:firstLine="482" w:firstLineChars="200"/>
        <w:rPr>
          <w:b/>
          <w:color w:val="000000"/>
        </w:rPr>
      </w:pPr>
    </w:p>
    <w:p w14:paraId="26AE42C8">
      <w:pPr>
        <w:pStyle w:val="5"/>
        <w:adjustRightInd w:val="0"/>
        <w:snapToGrid w:val="0"/>
        <w:spacing w:before="120" w:beforeLines="50"/>
        <w:ind w:firstLine="482" w:firstLineChars="200"/>
        <w:rPr>
          <w:b/>
          <w:color w:val="000000"/>
        </w:rPr>
      </w:pPr>
    </w:p>
    <w:p w14:paraId="5B809823">
      <w:pPr>
        <w:pStyle w:val="5"/>
        <w:adjustRightInd w:val="0"/>
        <w:snapToGrid w:val="0"/>
        <w:spacing w:before="120" w:beforeLines="50"/>
        <w:ind w:firstLine="482" w:firstLineChars="200"/>
        <w:rPr>
          <w:b/>
          <w:color w:val="000000"/>
        </w:rPr>
      </w:pPr>
    </w:p>
    <w:p w14:paraId="39319880">
      <w:pPr>
        <w:pStyle w:val="5"/>
        <w:adjustRightInd w:val="0"/>
        <w:snapToGrid w:val="0"/>
        <w:spacing w:before="120" w:beforeLines="50"/>
        <w:ind w:firstLine="482" w:firstLineChars="200"/>
        <w:rPr>
          <w:b/>
          <w:color w:val="000000"/>
        </w:rPr>
      </w:pPr>
    </w:p>
    <w:p w14:paraId="4548FB03">
      <w:pPr>
        <w:pStyle w:val="5"/>
        <w:adjustRightInd w:val="0"/>
        <w:snapToGrid w:val="0"/>
        <w:spacing w:before="120" w:beforeLines="50"/>
        <w:ind w:firstLine="482" w:firstLineChars="200"/>
        <w:rPr>
          <w:b/>
          <w:color w:val="000000"/>
        </w:rPr>
      </w:pPr>
    </w:p>
    <w:p w14:paraId="23F251DD">
      <w:pPr>
        <w:pStyle w:val="5"/>
        <w:adjustRightInd w:val="0"/>
        <w:snapToGrid w:val="0"/>
        <w:spacing w:before="120" w:beforeLines="50"/>
        <w:ind w:firstLine="482" w:firstLineChars="200"/>
        <w:rPr>
          <w:b/>
          <w:color w:val="000000"/>
        </w:rPr>
      </w:pPr>
    </w:p>
    <w:p w14:paraId="70C5DCEF">
      <w:pPr>
        <w:pStyle w:val="5"/>
        <w:adjustRightInd w:val="0"/>
        <w:snapToGrid w:val="0"/>
        <w:spacing w:before="120" w:beforeLines="50"/>
        <w:ind w:firstLine="482" w:firstLineChars="200"/>
        <w:rPr>
          <w:b/>
          <w:color w:val="000000"/>
        </w:rPr>
      </w:pPr>
    </w:p>
    <w:p w14:paraId="2CEABA18">
      <w:pPr>
        <w:pStyle w:val="5"/>
        <w:adjustRightInd w:val="0"/>
        <w:snapToGrid w:val="0"/>
        <w:spacing w:before="120" w:beforeLines="50"/>
        <w:ind w:firstLine="482" w:firstLineChars="200"/>
        <w:rPr>
          <w:b/>
          <w:color w:val="000000"/>
        </w:rPr>
      </w:pPr>
    </w:p>
    <w:p w14:paraId="24197560">
      <w:pPr>
        <w:pStyle w:val="5"/>
        <w:adjustRightInd w:val="0"/>
        <w:snapToGrid w:val="0"/>
        <w:spacing w:before="120" w:beforeLines="50"/>
        <w:ind w:firstLine="482" w:firstLineChars="200"/>
        <w:rPr>
          <w:b/>
          <w:color w:val="000000"/>
        </w:rPr>
      </w:pPr>
    </w:p>
    <w:p w14:paraId="45B00B98">
      <w:pPr>
        <w:pStyle w:val="5"/>
        <w:adjustRightInd w:val="0"/>
        <w:snapToGrid w:val="0"/>
        <w:spacing w:before="120" w:beforeLines="50"/>
        <w:ind w:firstLine="482" w:firstLineChars="200"/>
        <w:rPr>
          <w:b/>
          <w:color w:val="000000"/>
        </w:rPr>
      </w:pPr>
    </w:p>
    <w:p w14:paraId="7EB75543">
      <w:pPr>
        <w:pStyle w:val="5"/>
        <w:adjustRightInd w:val="0"/>
        <w:snapToGrid w:val="0"/>
        <w:spacing w:before="120" w:beforeLines="50"/>
        <w:rPr>
          <w:rFonts w:hint="eastAsia"/>
          <w:b/>
          <w:color w:val="000000"/>
          <w:lang w:val="en-US" w:eastAsia="zh-CN"/>
        </w:rPr>
      </w:pPr>
    </w:p>
    <w:p w14:paraId="0A8A3B3F">
      <w:pPr>
        <w:pStyle w:val="5"/>
        <w:adjustRightInd w:val="0"/>
        <w:snapToGrid w:val="0"/>
        <w:spacing w:before="120" w:beforeLines="50"/>
        <w:ind w:firstLine="1687" w:firstLineChars="700"/>
        <w:rPr>
          <w:b/>
          <w:color w:val="000000"/>
          <w:sz w:val="48"/>
          <w:u w:val="single"/>
        </w:rPr>
      </w:pPr>
      <w:r>
        <w:rPr>
          <w:rFonts w:hint="eastAsia"/>
          <w:b/>
          <w:color w:val="000000"/>
          <w:lang w:val="en-US" w:eastAsia="zh-CN"/>
        </w:rPr>
        <w:t xml:space="preserve"> </w:t>
      </w:r>
      <w:r>
        <w:rPr>
          <w:b/>
          <w:color w:val="000000"/>
          <w:sz w:val="48"/>
          <w:u w:val="single"/>
        </w:rPr>
        <w:t xml:space="preserve">   </w:t>
      </w:r>
      <w:r>
        <w:rPr>
          <w:rFonts w:hint="eastAsia"/>
          <w:b/>
          <w:color w:val="000000"/>
          <w:sz w:val="48"/>
          <w:u w:val="single"/>
          <w:lang w:val="en-US" w:eastAsia="zh-CN"/>
        </w:rPr>
        <w:t xml:space="preserve">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4C27264A">
      <w:pPr>
        <w:pStyle w:val="5"/>
        <w:adjustRightInd w:val="0"/>
        <w:snapToGrid w:val="0"/>
        <w:spacing w:before="120" w:beforeLines="50"/>
        <w:ind w:left="119" w:firstLine="2160" w:firstLineChars="900"/>
        <w:rPr>
          <w:color w:val="000000"/>
        </w:rPr>
      </w:pPr>
    </w:p>
    <w:p w14:paraId="700D27E7">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3"/>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1FBB951C">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w:t>
      </w:r>
      <w:r>
        <w:rPr>
          <w:rFonts w:hint="eastAsia"/>
          <w:color w:val="000000"/>
          <w:szCs w:val="21"/>
          <w:lang w:val="en-US" w:eastAsia="zh-CN"/>
        </w:rPr>
        <w:t>营业执照图片或复印件；</w:t>
      </w:r>
      <w:r>
        <w:rPr>
          <w:color w:val="000000"/>
          <w:szCs w:val="21"/>
        </w:rPr>
        <w:t>法定代表人身份证复印件</w:t>
      </w:r>
      <w:r>
        <w:rPr>
          <w:rFonts w:hint="eastAsia"/>
          <w:color w:val="000000"/>
          <w:szCs w:val="21"/>
          <w:lang w:eastAsia="zh-CN"/>
        </w:rPr>
        <w:t>；</w:t>
      </w:r>
      <w:r>
        <w:rPr>
          <w:rFonts w:hint="eastAsia"/>
          <w:color w:val="000000"/>
          <w:szCs w:val="21"/>
          <w:lang w:val="en-US" w:eastAsia="zh-CN"/>
        </w:rPr>
        <w:t>有委托人的需附</w:t>
      </w:r>
      <w:r>
        <w:rPr>
          <w:color w:val="000000"/>
          <w:szCs w:val="21"/>
        </w:rPr>
        <w:t>委托代理人身份证复印件。</w:t>
      </w:r>
    </w:p>
    <w:p w14:paraId="143CF142">
      <w:pPr>
        <w:spacing w:line="440" w:lineRule="exact"/>
        <w:rPr>
          <w:color w:val="000000"/>
          <w:szCs w:val="21"/>
        </w:rPr>
      </w:pPr>
    </w:p>
    <w:p w14:paraId="3A5CEC72">
      <w:pPr>
        <w:rPr>
          <w:color w:val="000000"/>
          <w:szCs w:val="21"/>
        </w:rPr>
      </w:pPr>
    </w:p>
    <w:p w14:paraId="2793C032">
      <w:pPr>
        <w:pStyle w:val="3"/>
        <w:rPr>
          <w:color w:val="000000"/>
          <w:szCs w:val="21"/>
        </w:rPr>
      </w:pPr>
    </w:p>
    <w:p w14:paraId="7F5FD952">
      <w:pPr>
        <w:rPr>
          <w:color w:val="000000"/>
          <w:szCs w:val="21"/>
        </w:rPr>
      </w:pPr>
    </w:p>
    <w:p w14:paraId="016B7C20">
      <w:pPr>
        <w:pStyle w:val="3"/>
        <w:rPr>
          <w:color w:val="000000"/>
          <w:szCs w:val="21"/>
        </w:rPr>
      </w:pPr>
    </w:p>
    <w:p w14:paraId="518F04D2">
      <w:pPr>
        <w:rPr>
          <w:color w:val="000000"/>
          <w:szCs w:val="21"/>
        </w:rPr>
      </w:pPr>
    </w:p>
    <w:p w14:paraId="0F234A46">
      <w:pPr>
        <w:pStyle w:val="3"/>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30825EF1">
      <w:pPr>
        <w:adjustRightInd w:val="0"/>
        <w:snapToGrid w:val="0"/>
        <w:spacing w:line="360" w:lineRule="auto"/>
        <w:jc w:val="both"/>
        <w:rPr>
          <w:color w:val="000000"/>
          <w:szCs w:val="21"/>
        </w:rPr>
      </w:pPr>
      <w:r>
        <w:rPr>
          <w:color w:val="000000"/>
          <w:szCs w:val="21"/>
        </w:rPr>
        <w:br w:type="page"/>
      </w: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ascii="仿宋" w:hAnsi="仿宋" w:eastAsia="仿宋" w:cs="仿宋"/>
                <w:b w:val="0"/>
                <w:bCs w:val="0"/>
                <w:kern w:val="0"/>
                <w:sz w:val="28"/>
                <w:szCs w:val="28"/>
                <w:lang w:val="en-US" w:eastAsia="zh-CN"/>
              </w:rPr>
              <w:t>职业病危害现状评价服务项目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rFonts w:hint="eastAsia"/>
                <w:color w:val="000000"/>
                <w:szCs w:val="21"/>
                <w:u w:val="single"/>
                <w:lang w:val="en-US" w:eastAsia="zh-CN"/>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报价含6 %增值税及运费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01812E6">
      <w:pPr>
        <w:pStyle w:val="4"/>
        <w:adjustRightInd w:val="0"/>
        <w:snapToGrid w:val="0"/>
        <w:spacing w:before="0" w:after="0" w:line="360" w:lineRule="auto"/>
        <w:jc w:val="center"/>
        <w:rPr>
          <w:szCs w:val="21"/>
        </w:rPr>
      </w:pPr>
      <w:r>
        <w:rPr>
          <w:rFonts w:hint="eastAsia"/>
          <w:color w:val="000000"/>
          <w:szCs w:val="21"/>
        </w:rPr>
        <w:br w:type="page"/>
      </w:r>
      <w:bookmarkStart w:id="35" w:name="_Toc26968"/>
      <w:r>
        <w:rPr>
          <w:rFonts w:hint="eastAsia"/>
          <w:szCs w:val="21"/>
        </w:rPr>
        <w:t>（三）</w:t>
      </w:r>
      <w:r>
        <w:rPr>
          <w:szCs w:val="21"/>
        </w:rPr>
        <w:t>分项报价表</w:t>
      </w:r>
      <w:bookmarkEnd w:id="35"/>
    </w:p>
    <w:p w14:paraId="51C7662C">
      <w:pPr>
        <w:adjustRightInd w:val="0"/>
        <w:snapToGrid w:val="0"/>
        <w:spacing w:line="360" w:lineRule="auto"/>
        <w:rPr>
          <w:szCs w:val="21"/>
        </w:rPr>
      </w:pPr>
      <w:r>
        <w:rPr>
          <w:szCs w:val="21"/>
        </w:rPr>
        <w:t xml:space="preserve"> </w:t>
      </w:r>
    </w:p>
    <w:p w14:paraId="59B32836">
      <w:pPr>
        <w:adjustRightInd w:val="0"/>
        <w:snapToGrid w:val="0"/>
        <w:spacing w:line="360" w:lineRule="auto"/>
        <w:rPr>
          <w:rFonts w:hint="eastAsia"/>
          <w:szCs w:val="21"/>
        </w:rPr>
      </w:pPr>
      <w:r>
        <w:rPr>
          <w:rFonts w:hint="eastAsia"/>
          <w:szCs w:val="21"/>
        </w:rPr>
        <w:t>根据响应文件清单内容进行填报。</w:t>
      </w:r>
    </w:p>
    <w:p w14:paraId="45DD6EBA">
      <w:pPr>
        <w:adjustRightInd w:val="0"/>
        <w:snapToGrid w:val="0"/>
        <w:spacing w:line="360" w:lineRule="auto"/>
        <w:jc w:val="both"/>
        <w:rPr>
          <w:b/>
          <w:bCs/>
          <w:color w:val="000000"/>
          <w:kern w:val="0"/>
          <w:sz w:val="28"/>
          <w:szCs w:val="52"/>
          <w:lang w:bidi="ar"/>
        </w:rPr>
      </w:pPr>
    </w:p>
    <w:p w14:paraId="711F7246">
      <w:pPr>
        <w:adjustRightInd w:val="0"/>
        <w:snapToGrid w:val="0"/>
        <w:spacing w:line="360" w:lineRule="auto"/>
        <w:jc w:val="both"/>
        <w:rPr>
          <w:b/>
          <w:bCs/>
          <w:color w:val="000000"/>
          <w:kern w:val="0"/>
          <w:sz w:val="28"/>
          <w:szCs w:val="52"/>
          <w:lang w:bidi="ar"/>
        </w:rPr>
      </w:pPr>
    </w:p>
    <w:p w14:paraId="64AFA618">
      <w:pPr>
        <w:adjustRightInd w:val="0"/>
        <w:snapToGrid w:val="0"/>
        <w:spacing w:line="360" w:lineRule="auto"/>
        <w:jc w:val="both"/>
        <w:rPr>
          <w:b/>
          <w:bCs/>
          <w:color w:val="000000"/>
          <w:kern w:val="0"/>
          <w:sz w:val="28"/>
          <w:szCs w:val="52"/>
          <w:lang w:bidi="ar"/>
        </w:rPr>
      </w:pPr>
    </w:p>
    <w:p w14:paraId="1EE7136C">
      <w:pPr>
        <w:adjustRightInd w:val="0"/>
        <w:snapToGrid w:val="0"/>
        <w:spacing w:line="360" w:lineRule="auto"/>
        <w:jc w:val="both"/>
        <w:rPr>
          <w:b/>
          <w:bCs/>
          <w:color w:val="000000"/>
          <w:kern w:val="0"/>
          <w:sz w:val="28"/>
          <w:szCs w:val="52"/>
          <w:lang w:bidi="ar"/>
        </w:rPr>
      </w:pPr>
    </w:p>
    <w:p w14:paraId="7598195C">
      <w:pPr>
        <w:adjustRightInd w:val="0"/>
        <w:snapToGrid w:val="0"/>
        <w:spacing w:line="360" w:lineRule="auto"/>
        <w:jc w:val="both"/>
        <w:rPr>
          <w:b/>
          <w:bCs/>
          <w:color w:val="000000"/>
          <w:kern w:val="0"/>
          <w:sz w:val="28"/>
          <w:szCs w:val="52"/>
          <w:lang w:bidi="ar"/>
        </w:rPr>
      </w:pPr>
    </w:p>
    <w:p w14:paraId="00AB4E8D">
      <w:pPr>
        <w:adjustRightInd w:val="0"/>
        <w:snapToGrid w:val="0"/>
        <w:spacing w:line="360" w:lineRule="auto"/>
        <w:jc w:val="both"/>
        <w:rPr>
          <w:b/>
          <w:bCs/>
          <w:color w:val="000000"/>
          <w:kern w:val="0"/>
          <w:sz w:val="28"/>
          <w:szCs w:val="52"/>
          <w:lang w:bidi="ar"/>
        </w:rPr>
      </w:pPr>
    </w:p>
    <w:p w14:paraId="5E937CA8">
      <w:pPr>
        <w:adjustRightInd w:val="0"/>
        <w:snapToGrid w:val="0"/>
        <w:spacing w:line="360" w:lineRule="auto"/>
        <w:jc w:val="both"/>
        <w:rPr>
          <w:b/>
          <w:bCs/>
          <w:color w:val="000000"/>
          <w:kern w:val="0"/>
          <w:sz w:val="28"/>
          <w:szCs w:val="52"/>
          <w:lang w:bidi="ar"/>
        </w:rPr>
      </w:pPr>
    </w:p>
    <w:p w14:paraId="1D3E630E">
      <w:pPr>
        <w:adjustRightInd w:val="0"/>
        <w:snapToGrid w:val="0"/>
        <w:spacing w:line="360" w:lineRule="auto"/>
        <w:jc w:val="both"/>
        <w:rPr>
          <w:b/>
          <w:bCs/>
          <w:color w:val="000000"/>
          <w:kern w:val="0"/>
          <w:sz w:val="28"/>
          <w:szCs w:val="52"/>
          <w:lang w:bidi="ar"/>
        </w:rPr>
      </w:pPr>
    </w:p>
    <w:p w14:paraId="4595CA54">
      <w:pPr>
        <w:adjustRightInd w:val="0"/>
        <w:snapToGrid w:val="0"/>
        <w:spacing w:line="360" w:lineRule="auto"/>
        <w:jc w:val="both"/>
        <w:rPr>
          <w:b/>
          <w:bCs/>
          <w:color w:val="000000"/>
          <w:kern w:val="0"/>
          <w:sz w:val="28"/>
          <w:szCs w:val="52"/>
          <w:lang w:bidi="ar"/>
        </w:rPr>
      </w:pPr>
    </w:p>
    <w:p w14:paraId="7CA0BE45">
      <w:pPr>
        <w:adjustRightInd w:val="0"/>
        <w:snapToGrid w:val="0"/>
        <w:spacing w:line="360" w:lineRule="auto"/>
        <w:jc w:val="both"/>
        <w:rPr>
          <w:b/>
          <w:bCs/>
          <w:color w:val="000000"/>
          <w:kern w:val="0"/>
          <w:sz w:val="28"/>
          <w:szCs w:val="52"/>
          <w:lang w:bidi="ar"/>
        </w:rPr>
      </w:pPr>
    </w:p>
    <w:p w14:paraId="2F5F34EF">
      <w:pPr>
        <w:adjustRightInd w:val="0"/>
        <w:snapToGrid w:val="0"/>
        <w:spacing w:line="360" w:lineRule="auto"/>
        <w:jc w:val="both"/>
        <w:rPr>
          <w:b/>
          <w:bCs/>
          <w:color w:val="000000"/>
          <w:kern w:val="0"/>
          <w:sz w:val="28"/>
          <w:szCs w:val="52"/>
          <w:lang w:bidi="ar"/>
        </w:rPr>
      </w:pPr>
    </w:p>
    <w:p w14:paraId="708DF654">
      <w:pPr>
        <w:adjustRightInd w:val="0"/>
        <w:snapToGrid w:val="0"/>
        <w:spacing w:line="360" w:lineRule="auto"/>
        <w:jc w:val="both"/>
        <w:rPr>
          <w:b/>
          <w:bCs/>
          <w:color w:val="000000"/>
          <w:kern w:val="0"/>
          <w:sz w:val="28"/>
          <w:szCs w:val="52"/>
          <w:lang w:bidi="ar"/>
        </w:rPr>
      </w:pPr>
    </w:p>
    <w:p w14:paraId="6483F341">
      <w:pPr>
        <w:adjustRightInd w:val="0"/>
        <w:snapToGrid w:val="0"/>
        <w:spacing w:line="360" w:lineRule="auto"/>
        <w:jc w:val="both"/>
        <w:rPr>
          <w:b/>
          <w:bCs/>
          <w:color w:val="000000"/>
          <w:kern w:val="0"/>
          <w:sz w:val="28"/>
          <w:szCs w:val="52"/>
          <w:lang w:bidi="ar"/>
        </w:rPr>
      </w:pPr>
    </w:p>
    <w:p w14:paraId="1CF3C321">
      <w:pPr>
        <w:adjustRightInd w:val="0"/>
        <w:snapToGrid w:val="0"/>
        <w:spacing w:line="360" w:lineRule="auto"/>
        <w:jc w:val="both"/>
        <w:rPr>
          <w:b/>
          <w:bCs/>
          <w:color w:val="000000"/>
          <w:kern w:val="0"/>
          <w:sz w:val="28"/>
          <w:szCs w:val="52"/>
          <w:lang w:bidi="ar"/>
        </w:rPr>
      </w:pPr>
    </w:p>
    <w:p w14:paraId="17CA6F26">
      <w:pPr>
        <w:adjustRightInd w:val="0"/>
        <w:snapToGrid w:val="0"/>
        <w:spacing w:line="360" w:lineRule="auto"/>
        <w:jc w:val="both"/>
        <w:rPr>
          <w:b/>
          <w:bCs/>
          <w:color w:val="000000"/>
          <w:kern w:val="0"/>
          <w:sz w:val="28"/>
          <w:szCs w:val="52"/>
          <w:lang w:bidi="ar"/>
        </w:rPr>
      </w:pPr>
    </w:p>
    <w:p w14:paraId="308C606D">
      <w:pPr>
        <w:adjustRightInd w:val="0"/>
        <w:snapToGrid w:val="0"/>
        <w:spacing w:line="360" w:lineRule="auto"/>
        <w:jc w:val="both"/>
        <w:rPr>
          <w:b/>
          <w:bCs/>
          <w:color w:val="000000"/>
          <w:kern w:val="0"/>
          <w:sz w:val="28"/>
          <w:szCs w:val="52"/>
          <w:lang w:bidi="ar"/>
        </w:rPr>
      </w:pPr>
    </w:p>
    <w:p w14:paraId="7C4D47B9">
      <w:pPr>
        <w:adjustRightInd w:val="0"/>
        <w:snapToGrid w:val="0"/>
        <w:spacing w:line="360" w:lineRule="auto"/>
        <w:jc w:val="both"/>
        <w:rPr>
          <w:b/>
          <w:bCs/>
          <w:color w:val="000000"/>
          <w:kern w:val="0"/>
          <w:sz w:val="28"/>
          <w:szCs w:val="52"/>
          <w:lang w:bidi="ar"/>
        </w:rPr>
      </w:pPr>
    </w:p>
    <w:p w14:paraId="42314A6F">
      <w:pPr>
        <w:adjustRightInd w:val="0"/>
        <w:snapToGrid w:val="0"/>
        <w:spacing w:line="360" w:lineRule="auto"/>
        <w:jc w:val="both"/>
        <w:rPr>
          <w:b/>
          <w:bCs/>
          <w:color w:val="000000"/>
          <w:kern w:val="0"/>
          <w:sz w:val="28"/>
          <w:szCs w:val="52"/>
          <w:lang w:bidi="ar"/>
        </w:rPr>
      </w:pPr>
    </w:p>
    <w:p w14:paraId="1FCD34B1">
      <w:pPr>
        <w:adjustRightInd w:val="0"/>
        <w:snapToGrid w:val="0"/>
        <w:spacing w:line="360" w:lineRule="auto"/>
        <w:jc w:val="both"/>
        <w:rPr>
          <w:b/>
          <w:bCs/>
          <w:color w:val="000000"/>
          <w:kern w:val="0"/>
          <w:sz w:val="28"/>
          <w:szCs w:val="52"/>
          <w:lang w:bidi="ar"/>
        </w:rPr>
      </w:pPr>
    </w:p>
    <w:p w14:paraId="29068632">
      <w:pPr>
        <w:adjustRightInd w:val="0"/>
        <w:snapToGrid w:val="0"/>
        <w:spacing w:line="360" w:lineRule="auto"/>
        <w:jc w:val="both"/>
        <w:rPr>
          <w:b/>
          <w:bCs/>
          <w:color w:val="000000"/>
          <w:kern w:val="0"/>
          <w:sz w:val="28"/>
          <w:szCs w:val="52"/>
          <w:lang w:bidi="ar"/>
        </w:rPr>
      </w:pPr>
    </w:p>
    <w:p w14:paraId="2994BF7C">
      <w:pPr>
        <w:adjustRightInd w:val="0"/>
        <w:snapToGrid w:val="0"/>
        <w:spacing w:line="360" w:lineRule="auto"/>
        <w:jc w:val="both"/>
        <w:rPr>
          <w:b/>
          <w:bCs/>
          <w:color w:val="000000"/>
          <w:kern w:val="0"/>
          <w:sz w:val="28"/>
          <w:szCs w:val="52"/>
          <w:lang w:bidi="ar"/>
        </w:rPr>
      </w:pPr>
    </w:p>
    <w:p w14:paraId="4A799F20">
      <w:pPr>
        <w:adjustRightInd w:val="0"/>
        <w:snapToGrid w:val="0"/>
        <w:spacing w:line="360" w:lineRule="auto"/>
        <w:jc w:val="both"/>
        <w:rPr>
          <w:b/>
          <w:bCs/>
          <w:color w:val="000000"/>
          <w:kern w:val="0"/>
          <w:sz w:val="28"/>
          <w:szCs w:val="52"/>
          <w:lang w:bidi="ar"/>
        </w:rPr>
      </w:pPr>
    </w:p>
    <w:p w14:paraId="16F9DD1C">
      <w:pPr>
        <w:adjustRightInd w:val="0"/>
        <w:snapToGrid w:val="0"/>
        <w:spacing w:line="360" w:lineRule="auto"/>
        <w:jc w:val="both"/>
        <w:rPr>
          <w:b/>
          <w:bCs/>
          <w:color w:val="000000"/>
          <w:kern w:val="0"/>
          <w:sz w:val="28"/>
          <w:szCs w:val="52"/>
          <w:lang w:bidi="ar"/>
        </w:rPr>
      </w:pPr>
    </w:p>
    <w:p w14:paraId="04D2D734">
      <w:pPr>
        <w:adjustRightInd w:val="0"/>
        <w:snapToGrid w:val="0"/>
        <w:spacing w:line="360" w:lineRule="auto"/>
        <w:jc w:val="both"/>
        <w:rPr>
          <w:b/>
          <w:bCs/>
          <w:color w:val="000000"/>
          <w:kern w:val="0"/>
          <w:sz w:val="28"/>
          <w:szCs w:val="52"/>
          <w:lang w:bidi="ar"/>
        </w:rPr>
      </w:pPr>
    </w:p>
    <w:p w14:paraId="71B73659">
      <w:pPr>
        <w:adjustRightInd w:val="0"/>
        <w:snapToGrid w:val="0"/>
        <w:spacing w:line="360" w:lineRule="auto"/>
        <w:jc w:val="both"/>
        <w:rPr>
          <w:b/>
          <w:bCs/>
          <w:color w:val="000000"/>
          <w:kern w:val="0"/>
          <w:sz w:val="28"/>
          <w:szCs w:val="52"/>
          <w:lang w:bidi="ar"/>
        </w:rPr>
      </w:pPr>
    </w:p>
    <w:p w14:paraId="0C13A7FF">
      <w:pPr>
        <w:adjustRightInd w:val="0"/>
        <w:snapToGrid w:val="0"/>
        <w:spacing w:line="360" w:lineRule="auto"/>
        <w:jc w:val="both"/>
        <w:rPr>
          <w:b/>
          <w:bCs/>
          <w:color w:val="000000"/>
          <w:kern w:val="0"/>
          <w:sz w:val="28"/>
          <w:szCs w:val="52"/>
          <w:lang w:bidi="ar"/>
        </w:rPr>
      </w:pPr>
    </w:p>
    <w:p w14:paraId="2C317EE1">
      <w:pPr>
        <w:adjustRightInd w:val="0"/>
        <w:snapToGrid w:val="0"/>
        <w:spacing w:line="360" w:lineRule="auto"/>
        <w:jc w:val="both"/>
        <w:rPr>
          <w:b/>
          <w:bCs/>
          <w:color w:val="000000"/>
          <w:kern w:val="0"/>
          <w:sz w:val="28"/>
          <w:szCs w:val="52"/>
          <w:lang w:bidi="ar"/>
        </w:rPr>
      </w:pP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CA7D2"/>
    <w:multiLevelType w:val="singleLevel"/>
    <w:tmpl w:val="DAECA7D2"/>
    <w:lvl w:ilvl="0" w:tentative="0">
      <w:start w:val="1"/>
      <w:numFmt w:val="decimal"/>
      <w:suff w:val="nothing"/>
      <w:lvlText w:val="%1、"/>
      <w:lvlJc w:val="left"/>
    </w:lvl>
  </w:abstractNum>
  <w:abstractNum w:abstractNumId="1">
    <w:nsid w:val="DBAB4456"/>
    <w:multiLevelType w:val="singleLevel"/>
    <w:tmpl w:val="DBAB4456"/>
    <w:lvl w:ilvl="0" w:tentative="0">
      <w:start w:val="4"/>
      <w:numFmt w:val="chineseCounting"/>
      <w:suff w:val="space"/>
      <w:lvlText w:val="第%1章"/>
      <w:lvlJc w:val="left"/>
      <w:rPr>
        <w:rFonts w:hint="eastAsia"/>
      </w:rPr>
    </w:lvl>
  </w:abstractNum>
  <w:abstractNum w:abstractNumId="2">
    <w:nsid w:val="F4C99140"/>
    <w:multiLevelType w:val="singleLevel"/>
    <w:tmpl w:val="F4C99140"/>
    <w:lvl w:ilvl="0" w:tentative="0">
      <w:start w:val="7"/>
      <w:numFmt w:val="chineseCounting"/>
      <w:suff w:val="space"/>
      <w:lvlText w:val="第%1条"/>
      <w:lvlJc w:val="left"/>
      <w:rPr>
        <w:rFonts w:hint="eastAsia"/>
      </w:rPr>
    </w:lvl>
  </w:abstractNum>
  <w:abstractNum w:abstractNumId="3">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783C"/>
    <w:rsid w:val="06FF6531"/>
    <w:rsid w:val="08220261"/>
    <w:rsid w:val="0A0F696E"/>
    <w:rsid w:val="0BCF0AAA"/>
    <w:rsid w:val="0D020A0B"/>
    <w:rsid w:val="0E6F4769"/>
    <w:rsid w:val="118E588B"/>
    <w:rsid w:val="1DE74416"/>
    <w:rsid w:val="20B445B6"/>
    <w:rsid w:val="27B461E0"/>
    <w:rsid w:val="2C55578E"/>
    <w:rsid w:val="2CD02CB4"/>
    <w:rsid w:val="2EBE16A0"/>
    <w:rsid w:val="2F210D6D"/>
    <w:rsid w:val="30F407D5"/>
    <w:rsid w:val="32294576"/>
    <w:rsid w:val="34CA19F4"/>
    <w:rsid w:val="352B551E"/>
    <w:rsid w:val="470D0391"/>
    <w:rsid w:val="496E0697"/>
    <w:rsid w:val="4EA67AD4"/>
    <w:rsid w:val="52ED4D9B"/>
    <w:rsid w:val="58BC4B5C"/>
    <w:rsid w:val="5BE61F44"/>
    <w:rsid w:val="5C282094"/>
    <w:rsid w:val="631712FB"/>
    <w:rsid w:val="64FD6E27"/>
    <w:rsid w:val="6C8A248F"/>
    <w:rsid w:val="721B2E1F"/>
    <w:rsid w:val="72444124"/>
    <w:rsid w:val="726F6CC7"/>
    <w:rsid w:val="737F73DD"/>
    <w:rsid w:val="73E51176"/>
    <w:rsid w:val="7CCA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814</Words>
  <Characters>949</Characters>
  <Lines>0</Lines>
  <Paragraphs>0</Paragraphs>
  <TotalTime>19</TotalTime>
  <ScaleCrop>false</ScaleCrop>
  <LinksUpToDate>false</LinksUpToDate>
  <CharactersWithSpaces>1014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成峰</cp:lastModifiedBy>
  <cp:lastPrinted>2025-07-14T06:49:00Z</cp:lastPrinted>
  <dcterms:modified xsi:type="dcterms:W3CDTF">2025-09-18T07:30:12Z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eyJoZGlkIjoiODVlZThlMjI1ODQyYzU2OGYzODNlYWE0YmQ2YmNiNDYiLCJ1c2VySWQiOiIyMzA3MDIyNzYifQ==</vt:lpwstr>
  </property>
  <property fmtid="{D5CDD505-2E9C-101B-9397-08002B2CF9AE}" pid="4" name="ICV">
    <vt:lpwstr>E2A4F9EC123548118396420F20C8831B_13</vt:lpwstr>
  </property>
</Properties>
</file>