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镀锌钢丝吊网</w:t>
      </w:r>
      <w:r>
        <w:rPr>
          <w:color w:val="000000"/>
          <w:kern w:val="0"/>
          <w:sz w:val="24"/>
          <w:szCs w:val="24"/>
        </w:rPr>
        <w:t>进行国内公开询价采购，特邀请符合资质要求且有兴趣的单位参与该项目询价。</w:t>
      </w:r>
    </w:p>
    <w:p w14:paraId="1866837D">
      <w:pPr>
        <w:widowControl/>
        <w:spacing w:line="360" w:lineRule="auto"/>
        <w:jc w:val="left"/>
        <w:rPr>
          <w:color w:val="000000"/>
          <w:kern w:val="0"/>
          <w:sz w:val="24"/>
          <w:szCs w:val="24"/>
        </w:rPr>
      </w:pPr>
      <w:r>
        <w:rPr>
          <w:b/>
          <w:bCs/>
          <w:color w:val="000000"/>
          <w:kern w:val="0"/>
          <w:sz w:val="24"/>
          <w:szCs w:val="24"/>
        </w:rPr>
        <w:t>一、项目采购内容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镀锌钢丝吊网</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p w14:paraId="7CFAC5D4">
      <w:pPr>
        <w:widowControl/>
        <w:spacing w:line="360" w:lineRule="auto"/>
        <w:ind w:firstLine="480" w:firstLineChars="200"/>
        <w:jc w:val="left"/>
        <w:rPr>
          <w:kern w:val="0"/>
          <w:sz w:val="24"/>
          <w:szCs w:val="24"/>
        </w:rPr>
      </w:pPr>
      <w:r>
        <w:rPr>
          <w:kern w:val="0"/>
          <w:sz w:val="24"/>
          <w:szCs w:val="24"/>
        </w:rPr>
        <w:t>2.项目范围：</w:t>
      </w:r>
      <w:r>
        <w:rPr>
          <w:rFonts w:hint="eastAsia"/>
          <w:sz w:val="24"/>
          <w:szCs w:val="24"/>
          <w:u w:val="single"/>
          <w:lang w:val="en-US" w:eastAsia="zh-CN"/>
        </w:rPr>
        <w:t>镀锌钢丝吊网5张（4*6米）</w:t>
      </w:r>
      <w:r>
        <w:rPr>
          <w:rFonts w:hint="eastAsia" w:ascii="Times New Roman" w:hAnsi="Times New Roman" w:eastAsia="宋体" w:cs="Times New Roman"/>
          <w:kern w:val="0"/>
          <w:sz w:val="24"/>
          <w:szCs w:val="24"/>
          <w:u w:val="single"/>
          <w:lang w:val="en-US" w:eastAsia="zh-CN"/>
        </w:rPr>
        <w:t xml:space="preserve"> </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交货期3天</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bCs/>
          <w:sz w:val="24"/>
          <w:szCs w:val="24"/>
          <w:u w:val="single"/>
          <w:shd w:val="pct10" w:color="auto" w:fill="FFFFFF"/>
        </w:rPr>
        <w:t xml:space="preserve"> </w:t>
      </w:r>
      <w:r>
        <w:rPr>
          <w:rFonts w:hint="eastAsia"/>
          <w:bCs/>
          <w:sz w:val="24"/>
          <w:szCs w:val="24"/>
          <w:u w:val="single"/>
          <w:shd w:val="pct10" w:color="auto" w:fill="FFFFFF"/>
          <w:lang w:val="en-US" w:eastAsia="zh-CN"/>
        </w:rPr>
        <w:t>20000元</w:t>
      </w:r>
      <w:r>
        <w:rPr>
          <w:bCs/>
          <w:sz w:val="24"/>
          <w:szCs w:val="24"/>
          <w:u w:val="single"/>
          <w:shd w:val="pct10" w:color="auto" w:fill="FFFFFF"/>
        </w:rPr>
        <w:t xml:space="preserve">        </w:t>
      </w:r>
    </w:p>
    <w:p w14:paraId="0694FF0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pct10" w:color="auto" w:fill="FFFFFF"/>
        </w:rPr>
        <w:t>6.</w:t>
      </w:r>
      <w:r>
        <w:rPr>
          <w:rFonts w:hint="eastAsia"/>
          <w:kern w:val="0"/>
          <w:sz w:val="24"/>
          <w:szCs w:val="24"/>
        </w:rPr>
        <w:t>采购限价：</w:t>
      </w:r>
      <w:r>
        <w:rPr>
          <w:bCs/>
          <w:sz w:val="24"/>
          <w:szCs w:val="24"/>
          <w:u w:val="single"/>
          <w:shd w:val="pct10" w:color="auto" w:fill="FFFFFF"/>
        </w:rPr>
        <w:t xml:space="preserve"> </w:t>
      </w:r>
      <w:r>
        <w:rPr>
          <w:rFonts w:hint="eastAsia"/>
          <w:bCs/>
          <w:sz w:val="24"/>
          <w:szCs w:val="24"/>
          <w:u w:val="single"/>
          <w:shd w:val="pct10" w:color="auto" w:fill="FFFFFF"/>
          <w:lang w:val="en-US" w:eastAsia="zh-CN"/>
        </w:rPr>
        <w:t>20000元</w:t>
      </w:r>
    </w:p>
    <w:p w14:paraId="68B15FF6">
      <w:pPr>
        <w:widowControl/>
        <w:spacing w:line="360" w:lineRule="auto"/>
        <w:jc w:val="left"/>
        <w:rPr>
          <w:b/>
          <w:bCs/>
          <w:color w:val="auto"/>
          <w:kern w:val="0"/>
          <w:sz w:val="24"/>
          <w:szCs w:val="24"/>
        </w:rPr>
      </w:pPr>
      <w:r>
        <w:rPr>
          <w:b/>
          <w:bCs/>
          <w:color w:val="auto"/>
          <w:kern w:val="0"/>
          <w:sz w:val="24"/>
          <w:szCs w:val="24"/>
        </w:rPr>
        <w:t>二、响应单位资格要求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24DDA7CD">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501DB9E0">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三、采购文件获取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7415923"/>
      <w:bookmarkStart w:id="3" w:name="_Toc49019216"/>
      <w:bookmarkStart w:id="4" w:name="_Toc47416177"/>
      <w:bookmarkStart w:id="5" w:name="_Toc7636"/>
      <w:bookmarkStart w:id="6" w:name="_Toc18851"/>
      <w:bookmarkStart w:id="7" w:name="_Toc22880"/>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16809"/>
      <w:bookmarkStart w:id="9" w:name="_Toc24545"/>
      <w:bookmarkStart w:id="10" w:name="_Toc2952"/>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9</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13</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20000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5577"/>
      <w:bookmarkStart w:id="12" w:name="_Toc2444"/>
      <w:bookmarkStart w:id="13" w:name="_Toc12735"/>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响应人须在采购文件“响应人须知前附表”规定的时间确认已完成网上响应文件的提交（考虑到系统上传速度，请自行于12小时前错峰进行网上提交）。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网上开启将于电子采购平台网上开启大厅准时进行，届时请响应人、监标人及主持人自行登录并进入网上虚拟开启大厅。如因系统故障、监标人迟到等非响应人原因，导致开启不能正常进行，采购人将在</w:t>
      </w:r>
      <w:r>
        <w:rPr>
          <w:rFonts w:hint="eastAsia"/>
          <w:color w:val="000000"/>
          <w:kern w:val="0"/>
          <w:szCs w:val="21"/>
        </w:rPr>
        <w:t>电子采购平台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采购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成交人在接到成交通知后，必须在规定的时间内，准时派法人代表授权人到指定地点按采购文件规定的合同条款和格式与采购人签订合同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45201056"/>
      <w:bookmarkStart w:id="16" w:name="_Toc51172548"/>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7416201"/>
      <w:bookmarkStart w:id="18" w:name="_Toc47415947"/>
      <w:bookmarkStart w:id="19" w:name="_Toc49019240"/>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11025"/>
      <w:bookmarkStart w:id="21" w:name="_Toc18034"/>
      <w:bookmarkStart w:id="22" w:name="_Toc20477"/>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354434594"/>
      <w:bookmarkStart w:id="24" w:name="_Toc412810874"/>
      <w:bookmarkStart w:id="25" w:name="_Toc354434420"/>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5EDC59A2">
      <w:pPr>
        <w:pStyle w:val="8"/>
        <w:jc w:val="center"/>
        <w:rPr>
          <w:rFonts w:hint="eastAsia"/>
          <w:lang w:val="en-US" w:eastAsia="zh-CN"/>
        </w:rPr>
      </w:pPr>
      <w:bookmarkStart w:id="26" w:name="_Toc23895"/>
      <w:bookmarkStart w:id="27" w:name="_Toc47416185"/>
      <w:bookmarkStart w:id="28" w:name="_Toc49019224"/>
      <w:bookmarkStart w:id="29" w:name="_Toc47415931"/>
      <w:r>
        <w:rPr>
          <w:color w:val="000000"/>
          <w:sz w:val="36"/>
          <w:szCs w:val="36"/>
        </w:rPr>
        <w:br w:type="page"/>
      </w:r>
      <w:bookmarkEnd w:id="26"/>
      <w:r>
        <w:rPr>
          <w:color w:val="000000"/>
          <w:sz w:val="36"/>
          <w:szCs w:val="36"/>
        </w:rPr>
        <w:t>第</w:t>
      </w:r>
      <w:r>
        <w:rPr>
          <w:rFonts w:hint="eastAsia"/>
          <w:color w:val="000000"/>
          <w:sz w:val="36"/>
          <w:szCs w:val="36"/>
          <w:lang w:val="en-US" w:eastAsia="zh-CN"/>
        </w:rPr>
        <w:t>四</w:t>
      </w:r>
      <w:r>
        <w:rPr>
          <w:color w:val="000000"/>
          <w:sz w:val="36"/>
          <w:szCs w:val="36"/>
        </w:rPr>
        <w:t>章</w:t>
      </w:r>
      <w:r>
        <w:rPr>
          <w:rFonts w:hint="eastAsia"/>
          <w:lang w:val="en-US" w:eastAsia="zh-CN"/>
        </w:rPr>
        <w:t xml:space="preserve">   </w:t>
      </w:r>
      <w:r>
        <w:rPr>
          <w:color w:val="000000"/>
          <w:sz w:val="36"/>
          <w:szCs w:val="36"/>
        </w:rPr>
        <w:t>合同协议条款</w:t>
      </w:r>
      <w:r>
        <w:rPr>
          <w:rFonts w:hint="eastAsia"/>
          <w:lang w:val="en-US" w:eastAsia="zh-CN"/>
        </w:rPr>
        <w:t xml:space="preserve">                               </w:t>
      </w:r>
    </w:p>
    <w:p w14:paraId="58A0F844">
      <w:pPr>
        <w:pStyle w:val="8"/>
        <w:jc w:val="center"/>
        <w:rPr>
          <w:rFonts w:hint="eastAsia"/>
          <w:lang w:val="en-US" w:eastAsia="zh-CN"/>
        </w:rPr>
      </w:pPr>
    </w:p>
    <w:p w14:paraId="660E81E1">
      <w:pPr>
        <w:pStyle w:val="8"/>
        <w:jc w:val="center"/>
        <w:rPr>
          <w:rFonts w:hint="eastAsia"/>
          <w:lang w:val="en-US" w:eastAsia="zh-CN"/>
        </w:rPr>
      </w:pPr>
    </w:p>
    <w:p w14:paraId="23F38772">
      <w:pPr>
        <w:pStyle w:val="8"/>
        <w:jc w:val="both"/>
        <w:rPr>
          <w:rFonts w:hint="default"/>
          <w:u w:val="single"/>
          <w:lang w:val="en-US" w:eastAsia="zh-CN"/>
        </w:rPr>
      </w:pPr>
      <w:r>
        <w:rPr>
          <w:rFonts w:hint="eastAsia"/>
          <w:lang w:val="en-US" w:eastAsia="zh-CN"/>
        </w:rPr>
        <w:t xml:space="preserve">                                                                          合同编号：</w:t>
      </w:r>
      <w:r>
        <w:rPr>
          <w:rFonts w:hint="eastAsia"/>
          <w:u w:val="single"/>
          <w:lang w:val="en-US" w:eastAsia="zh-CN"/>
        </w:rPr>
        <w:t xml:space="preserve">                </w:t>
      </w:r>
    </w:p>
    <w:p w14:paraId="7EB4F5A2">
      <w:pPr>
        <w:pStyle w:val="8"/>
        <w:jc w:val="center"/>
        <w:rPr>
          <w:rFonts w:ascii="方正小标宋_GBK" w:eastAsia="方正小标宋_GBK" w:cs="MicrosoftYaHei-Bold"/>
          <w:kern w:val="0"/>
          <w:sz w:val="44"/>
          <w:szCs w:val="44"/>
        </w:rPr>
      </w:pPr>
      <w:r>
        <w:rPr>
          <w:rFonts w:hint="eastAsia" w:ascii="方正小标宋_GBK" w:eastAsia="方正小标宋_GBK" w:cs="MicrosoftYaHei-Bold"/>
          <w:kern w:val="0"/>
          <w:sz w:val="44"/>
          <w:szCs w:val="44"/>
          <w:lang w:val="en-US" w:eastAsia="zh-CN"/>
        </w:rPr>
        <w:t>镀锌钢丝网</w:t>
      </w:r>
      <w:r>
        <w:rPr>
          <w:rFonts w:hint="eastAsia" w:ascii="方正小标宋_GBK" w:eastAsia="方正小标宋_GBK" w:cs="MicrosoftYaHei-Bold"/>
          <w:kern w:val="0"/>
          <w:sz w:val="44"/>
          <w:szCs w:val="44"/>
        </w:rPr>
        <w:t>采购合同</w:t>
      </w:r>
    </w:p>
    <w:p w14:paraId="5A184F1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left"/>
        <w:textAlignment w:val="auto"/>
        <w:rPr>
          <w:rFonts w:hint="default"/>
          <w:lang w:val="en-US"/>
        </w:rPr>
      </w:pPr>
      <w:r>
        <w:rPr>
          <w:rFonts w:hint="eastAsia" w:ascii="仿宋" w:hAnsi="仿宋" w:eastAsia="仿宋" w:cs="仿宋"/>
          <w:kern w:val="0"/>
          <w:sz w:val="28"/>
          <w:szCs w:val="28"/>
          <w:lang w:val="en-US" w:eastAsia="zh-CN"/>
        </w:rPr>
        <w:t>采购方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（以下简称甲方）</w:t>
      </w:r>
    </w:p>
    <w:p w14:paraId="26B0F050">
      <w:pPr>
        <w:keepNext w:val="0"/>
        <w:keepLines w:val="0"/>
        <w:widowControl/>
        <w:suppressLineNumbers w:val="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销售方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hint="eastAsia" w:ascii="仿宋" w:hAnsi="仿宋" w:eastAsia="仿宋" w:cs="仿宋"/>
          <w:kern w:val="0"/>
          <w:sz w:val="28"/>
          <w:szCs w:val="28"/>
          <w:lang w:val="en-US" w:eastAsia="zh-CN"/>
        </w:rPr>
        <w:t xml:space="preserve">  （以下简称乙方）</w:t>
      </w:r>
    </w:p>
    <w:p w14:paraId="17B83CD1">
      <w:pPr>
        <w:pageBreakBefore w:val="0"/>
        <w:numPr>
          <w:ilvl w:val="0"/>
          <w:numId w:val="2"/>
        </w:numPr>
        <w:kinsoku/>
        <w:wordWrap/>
        <w:overflowPunct/>
        <w:topLinePunct w:val="0"/>
        <w:autoSpaceDE w:val="0"/>
        <w:autoSpaceDN w:val="0"/>
        <w:bidi w:val="0"/>
        <w:adjustRightInd w:val="0"/>
        <w:snapToGrid/>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订货清单：</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70EB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638F7D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1EF1B3E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C5496E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1ECE44">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DA3C9D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98BB37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29BE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55D6CE0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镀锌吊网</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E48CEE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4米×6米×2吨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1338EC8">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A360E8">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71F2245">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3EE7E8C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6885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206E909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7918E715">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E461A2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DB51B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6978698">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08BBDA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5E09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F663AB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266FA6E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37EFA73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5EED404A">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58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交（提）货地点、方式：乙方以送货上门的方式，于本合同生效后，接甲方人员通知后</w:t>
      </w:r>
      <w:r>
        <w:rPr>
          <w:rFonts w:hint="eastAsia" w:ascii="仿宋" w:hAnsi="仿宋" w:eastAsia="仿宋" w:cs="仿宋"/>
          <w:i w:val="0"/>
          <w:color w:val="auto"/>
          <w:kern w:val="0"/>
          <w:sz w:val="28"/>
          <w:szCs w:val="28"/>
          <w:u w:val="single"/>
          <w:lang w:val="en-US" w:eastAsia="zh-CN" w:bidi="ar"/>
        </w:rPr>
        <w:t>3</w:t>
      </w:r>
      <w:r>
        <w:rPr>
          <w:rFonts w:hint="eastAsia" w:ascii="仿宋" w:hAnsi="仿宋" w:eastAsia="仿宋" w:cs="仿宋"/>
          <w:i w:val="0"/>
          <w:color w:val="auto"/>
          <w:kern w:val="0"/>
          <w:sz w:val="28"/>
          <w:szCs w:val="28"/>
          <w:u w:val="none"/>
          <w:lang w:val="en-US" w:eastAsia="zh-CN" w:bidi="ar"/>
        </w:rPr>
        <w:t>日内将货物送至泰州高港港务有限公司物资仓库，现场进行交接，</w:t>
      </w:r>
      <w:r>
        <w:rPr>
          <w:rFonts w:hint="eastAsia" w:ascii="仿宋" w:hAnsi="仿宋" w:eastAsia="仿宋" w:cs="仿宋"/>
          <w:b w:val="0"/>
          <w:bCs w:val="0"/>
          <w:i w:val="0"/>
          <w:color w:val="auto"/>
          <w:kern w:val="0"/>
          <w:sz w:val="28"/>
          <w:szCs w:val="28"/>
          <w:u w:val="none"/>
          <w:lang w:val="en-US" w:eastAsia="zh-CN" w:bidi="ar"/>
        </w:rPr>
        <w:t>不接受快递物流配送</w:t>
      </w:r>
      <w:r>
        <w:rPr>
          <w:rFonts w:hint="eastAsia" w:ascii="仿宋" w:hAnsi="仿宋" w:eastAsia="仿宋" w:cs="仿宋"/>
          <w:i w:val="0"/>
          <w:color w:val="auto"/>
          <w:kern w:val="0"/>
          <w:sz w:val="28"/>
          <w:szCs w:val="28"/>
          <w:u w:val="none"/>
          <w:lang w:val="en-US" w:eastAsia="zh-CN" w:bidi="ar"/>
        </w:rPr>
        <w:t>。</w:t>
      </w:r>
    </w:p>
    <w:p w14:paraId="72B9DB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第三条 运输方式及到达站（港）和费用负担：乙方以汽运的方式将货物送至甲方指定地点，运输过程中产生的一切费用由乙方承担。</w:t>
      </w:r>
    </w:p>
    <w:p w14:paraId="2A8C14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第四</w:t>
      </w:r>
      <w:r>
        <w:rPr>
          <w:rFonts w:hint="eastAsia" w:ascii="仿宋" w:hAnsi="仿宋" w:eastAsia="仿宋" w:cs="仿宋"/>
          <w:i w:val="0"/>
          <w:color w:val="auto"/>
          <w:kern w:val="0"/>
          <w:sz w:val="28"/>
          <w:szCs w:val="28"/>
          <w:u w:val="none"/>
          <w:lang w:val="en-US" w:eastAsia="zh-CN" w:bidi="ar"/>
        </w:rPr>
        <w:t>条 到货检验：货物到达交货地点后，甲方将对货物进行检验。如发现货物非因甲方原因有任何损坏、缺陷、短少或不符合合同约定的质量标准和规范的情况，甲方有权要求退货。</w:t>
      </w:r>
    </w:p>
    <w:p w14:paraId="4301C3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第五条 结算：交货验收合格后，乙方开具增值税专用发票，甲方在收到发票的30日内付清，乙方须接受银行承兑汇票。</w:t>
      </w:r>
    </w:p>
    <w:p w14:paraId="17D136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第六条 违约责任：</w:t>
      </w:r>
    </w:p>
    <w:p w14:paraId="132E5F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延期交付或部分交付均属延期交付，乙方交付货物每延迟一天，则须按照合同总额的0.5%向甲方支付违约金，如累计延期交付满30天，则甲方有权终止合同。违约金不超过合同总额的10%。一旦达到误期赔偿费的最高限额，可考虑终止合同。</w:t>
      </w:r>
    </w:p>
    <w:p w14:paraId="0E435B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2.乙方产品质量须符合国家标准，质保期为</w:t>
      </w:r>
      <w:r>
        <w:rPr>
          <w:rFonts w:hint="eastAsia" w:ascii="仿宋" w:hAnsi="仿宋" w:eastAsia="仿宋" w:cs="仿宋"/>
          <w:i w:val="0"/>
          <w:color w:val="auto"/>
          <w:kern w:val="0"/>
          <w:sz w:val="28"/>
          <w:szCs w:val="28"/>
          <w:u w:val="single"/>
          <w:lang w:val="en-US" w:eastAsia="zh-CN" w:bidi="ar"/>
        </w:rPr>
        <w:t>12</w:t>
      </w:r>
      <w:r>
        <w:rPr>
          <w:rFonts w:hint="eastAsia" w:ascii="仿宋" w:hAnsi="仿宋" w:eastAsia="仿宋" w:cs="仿宋"/>
          <w:i w:val="0"/>
          <w:color w:val="auto"/>
          <w:kern w:val="0"/>
          <w:sz w:val="28"/>
          <w:szCs w:val="28"/>
          <w:u w:val="none"/>
          <w:lang w:val="en-US" w:eastAsia="zh-CN" w:bidi="ar"/>
        </w:rPr>
        <w:t>个月，质保期内不符合要求，由乙方负责包换或退货，并因此给甲方造成的一切经济损失由乙方全部承担。</w:t>
      </w:r>
    </w:p>
    <w:p w14:paraId="01B1E0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3.乙方交货时所交货物的品种、型号、数量、质量不符合合同规定标准的，甲方有权拒收。</w:t>
      </w:r>
    </w:p>
    <w:p w14:paraId="0A8713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第七条 通知送达条款：</w:t>
      </w:r>
    </w:p>
    <w:p w14:paraId="3A3E6F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 .甲方确认其送达地址为：                              ，受送达人为：      ，联系方式为：                。</w:t>
      </w:r>
    </w:p>
    <w:p w14:paraId="0B302F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乙方确认其送达地址为：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，送达人为：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，联系方式为：</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w:t>
      </w:r>
    </w:p>
    <w:p w14:paraId="5E8A26B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 .以上送达地址适用范围包括但不限于各类告知书、通知书、工作联系单、协议文件、诉讼或仲裁文书，送达主体可以是合同各方、人民法院、仲裁委员会及各行政机关。送达主体按照上述送达地址进行送达，视为有效送达。</w:t>
      </w:r>
    </w:p>
    <w:p w14:paraId="6EB1C94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default"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3 .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14:paraId="3655F5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第八条 合同争议的解决方式：本合同所产生的争议由双方协商解决,协商不成的，依法向甲方所在地人民法院提起</w:t>
      </w:r>
      <w:r>
        <w:rPr>
          <w:rFonts w:hint="eastAsia" w:ascii="仿宋" w:hAnsi="仿宋" w:eastAsia="仿宋" w:cs="仿宋"/>
          <w:i w:val="0"/>
          <w:color w:val="auto"/>
          <w:kern w:val="0"/>
          <w:sz w:val="28"/>
          <w:szCs w:val="28"/>
          <w:u w:val="none"/>
          <w:lang w:val="en-US" w:eastAsia="zh-CN" w:bidi="ar"/>
        </w:rPr>
        <w:t xml:space="preserve">诉讼。 </w:t>
      </w:r>
    </w:p>
    <w:p w14:paraId="7A87B2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w:t>
      </w:r>
      <w:r>
        <w:rPr>
          <w:rFonts w:hint="eastAsia" w:ascii="仿宋" w:hAnsi="仿宋" w:eastAsia="仿宋" w:cs="仿宋"/>
          <w:b w:val="0"/>
          <w:bCs w:val="0"/>
          <w:i w:val="0"/>
          <w:color w:val="auto"/>
          <w:kern w:val="0"/>
          <w:sz w:val="28"/>
          <w:szCs w:val="28"/>
          <w:u w:val="none"/>
          <w:lang w:val="en-US" w:eastAsia="zh-CN" w:bidi="ar"/>
        </w:rPr>
        <w:t>九</w:t>
      </w:r>
      <w:r>
        <w:rPr>
          <w:rFonts w:hint="eastAsia" w:ascii="仿宋" w:hAnsi="仿宋" w:eastAsia="仿宋" w:cs="仿宋"/>
          <w:i w:val="0"/>
          <w:color w:val="auto"/>
          <w:kern w:val="0"/>
          <w:sz w:val="28"/>
          <w:szCs w:val="28"/>
          <w:u w:val="none"/>
          <w:lang w:val="en-US" w:eastAsia="zh-CN" w:bidi="ar"/>
        </w:rPr>
        <w:t>条 本合同一式肆份，甲方执叁份，乙方执壹份，自双方法定代表人或授权代表人签字并盖章后生效，具有同等法律效力。</w:t>
      </w:r>
    </w:p>
    <w:p w14:paraId="7E0780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第十条 其他约定事项：货物运送过程中的安全责任全部由乙方承担，与甲方无涉。</w:t>
      </w:r>
    </w:p>
    <w:p w14:paraId="673240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Chars="200"/>
        <w:jc w:val="left"/>
        <w:textAlignment w:val="center"/>
        <w:rPr>
          <w:rFonts w:hint="eastAsia" w:ascii="仿宋" w:hAnsi="仿宋" w:eastAsia="仿宋" w:cs="仿宋"/>
          <w:i w:val="0"/>
          <w:color w:val="auto"/>
          <w:kern w:val="0"/>
          <w:sz w:val="28"/>
          <w:szCs w:val="28"/>
          <w:u w:val="none"/>
          <w:lang w:val="en-US" w:eastAsia="zh-CN" w:bidi="ar"/>
        </w:rPr>
      </w:pPr>
    </w:p>
    <w:p w14:paraId="0C0690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09BDA8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甲方（盖章)：                    乙方（盖章）：</w:t>
      </w:r>
    </w:p>
    <w:p w14:paraId="558AE5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0FF763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法定代表人签字：                 法定代表人签字：</w:t>
      </w:r>
    </w:p>
    <w:p w14:paraId="19EB18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 </w:t>
      </w:r>
    </w:p>
    <w:p w14:paraId="4EE2E3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授权代表人签字：                 授权代表人签字：</w:t>
      </w:r>
    </w:p>
    <w:p w14:paraId="20CFF0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4726B4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pPr>
      <w:r>
        <w:rPr>
          <w:rFonts w:hint="eastAsia" w:ascii="仿宋" w:hAnsi="仿宋" w:eastAsia="仿宋" w:cs="仿宋"/>
          <w:i w:val="0"/>
          <w:color w:val="auto"/>
          <w:kern w:val="0"/>
          <w:sz w:val="28"/>
          <w:szCs w:val="28"/>
          <w:u w:val="none"/>
          <w:lang w:val="en-US" w:eastAsia="zh-CN" w:bidi="ar"/>
        </w:rPr>
        <w:t xml:space="preserve">  年   月   日                        年   月   日</w:t>
      </w:r>
    </w:p>
    <w:p w14:paraId="6B0D02C3">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pPr>
    </w:p>
    <w:p w14:paraId="6DD43538">
      <w:pPr>
        <w:rPr>
          <w:color w:val="000000"/>
        </w:rPr>
      </w:pPr>
    </w:p>
    <w:p w14:paraId="00796958">
      <w:pPr>
        <w:pStyle w:val="2"/>
        <w:rPr>
          <w:color w:val="000000"/>
        </w:rPr>
      </w:pPr>
    </w:p>
    <w:p w14:paraId="3314385C">
      <w:pPr>
        <w:pStyle w:val="2"/>
        <w:rPr>
          <w:color w:val="000000"/>
        </w:rPr>
      </w:pPr>
    </w:p>
    <w:p w14:paraId="4CBC8BE1">
      <w:pPr>
        <w:rPr>
          <w:color w:val="000000"/>
        </w:rPr>
      </w:pPr>
    </w:p>
    <w:p w14:paraId="59CDA1B1">
      <w:pPr>
        <w:pStyle w:val="2"/>
      </w:pPr>
    </w:p>
    <w:p w14:paraId="1E58FF3F"/>
    <w:p w14:paraId="609EED29">
      <w:bookmarkStart w:id="30" w:name="_Toc26937"/>
      <w:bookmarkStart w:id="31" w:name="_Toc29597"/>
      <w:bookmarkStart w:id="32" w:name="_Toc27823"/>
    </w:p>
    <w:p w14:paraId="06AA91FE">
      <w:pPr>
        <w:pStyle w:val="3"/>
        <w:adjustRightInd w:val="0"/>
        <w:spacing w:before="0" w:after="0" w:line="360" w:lineRule="auto"/>
        <w:jc w:val="center"/>
        <w:rPr>
          <w:color w:val="000000"/>
          <w:sz w:val="36"/>
          <w:szCs w:val="36"/>
        </w:rPr>
      </w:pPr>
      <w:r>
        <w:rPr>
          <w:color w:val="000000"/>
          <w:sz w:val="36"/>
          <w:szCs w:val="36"/>
        </w:rPr>
        <w:t>第</w:t>
      </w:r>
      <w:r>
        <w:rPr>
          <w:rFonts w:hint="eastAsia"/>
          <w:color w:val="000000"/>
          <w:sz w:val="36"/>
          <w:szCs w:val="36"/>
          <w:lang w:val="en-US" w:eastAsia="zh-CN"/>
        </w:rPr>
        <w:t>五</w:t>
      </w:r>
      <w:r>
        <w:rPr>
          <w:color w:val="000000"/>
          <w:sz w:val="36"/>
          <w:szCs w:val="36"/>
        </w:rPr>
        <w:t xml:space="preserve">章  </w:t>
      </w:r>
      <w:bookmarkEnd w:id="27"/>
      <w:bookmarkEnd w:id="28"/>
      <w:bookmarkEnd w:id="29"/>
      <w:r>
        <w:rPr>
          <w:color w:val="000000"/>
          <w:sz w:val="36"/>
          <w:szCs w:val="36"/>
        </w:rPr>
        <w:t>技术标准与要求</w:t>
      </w:r>
      <w:bookmarkEnd w:id="30"/>
      <w:bookmarkEnd w:id="31"/>
      <w:bookmarkEnd w:id="32"/>
    </w:p>
    <w:p w14:paraId="51A27573">
      <w:pPr>
        <w:ind w:firstLine="480" w:firstLineChars="200"/>
        <w:rPr>
          <w:rFonts w:hint="default"/>
          <w:lang w:val="en-US" w:eastAsia="zh-CN"/>
        </w:rPr>
      </w:pPr>
      <w:r>
        <w:rPr>
          <w:rFonts w:hint="eastAsia" w:ascii="宋体" w:hAnsi="宋体" w:cs="宋体"/>
          <w:color w:val="000000"/>
          <w:kern w:val="0"/>
          <w:sz w:val="24"/>
          <w:szCs w:val="24"/>
          <w:highlight w:val="yellow"/>
          <w:lang w:bidi="ar"/>
        </w:rPr>
        <w:t xml:space="preserve">1、基本要求： </w:t>
      </w:r>
      <w:r>
        <w:rPr>
          <w:rFonts w:hint="eastAsia" w:ascii="Times New Roman" w:hAnsi="Times New Roman" w:eastAsia="宋体" w:cs="Times New Roman"/>
          <w:b w:val="0"/>
          <w:bCs w:val="0"/>
          <w:kern w:val="2"/>
          <w:sz w:val="28"/>
          <w:szCs w:val="28"/>
          <w:lang w:val="en-US" w:eastAsia="zh-CN" w:bidi="ar-SA"/>
        </w:rPr>
        <w:t>定制镀锌编织</w:t>
      </w:r>
      <w:r>
        <w:rPr>
          <w:rFonts w:hint="eastAsia" w:cs="Times New Roman"/>
          <w:b w:val="0"/>
          <w:bCs w:val="0"/>
          <w:kern w:val="2"/>
          <w:sz w:val="28"/>
          <w:szCs w:val="28"/>
          <w:lang w:val="en-US" w:eastAsia="zh-CN" w:bidi="ar-SA"/>
        </w:rPr>
        <w:t>钢丝</w:t>
      </w:r>
      <w:r>
        <w:rPr>
          <w:rFonts w:hint="eastAsia" w:ascii="Times New Roman" w:hAnsi="Times New Roman" w:eastAsia="宋体" w:cs="Times New Roman"/>
          <w:b w:val="0"/>
          <w:bCs w:val="0"/>
          <w:kern w:val="2"/>
          <w:sz w:val="28"/>
          <w:szCs w:val="28"/>
          <w:lang w:val="en-US" w:eastAsia="zh-CN" w:bidi="ar-SA"/>
        </w:rPr>
        <w:t>网尺寸为4米×</w:t>
      </w:r>
      <w:r>
        <w:rPr>
          <w:rFonts w:hint="eastAsia" w:cs="Times New Roman"/>
          <w:b w:val="0"/>
          <w:bCs w:val="0"/>
          <w:kern w:val="2"/>
          <w:sz w:val="28"/>
          <w:szCs w:val="28"/>
          <w:lang w:val="en-US" w:eastAsia="zh-CN" w:bidi="ar-SA"/>
        </w:rPr>
        <w:t>6</w:t>
      </w:r>
      <w:r>
        <w:rPr>
          <w:rFonts w:hint="eastAsia" w:ascii="Times New Roman" w:hAnsi="Times New Roman" w:eastAsia="宋体" w:cs="Times New Roman"/>
          <w:b w:val="0"/>
          <w:bCs w:val="0"/>
          <w:kern w:val="2"/>
          <w:sz w:val="28"/>
          <w:szCs w:val="28"/>
          <w:lang w:val="en-US" w:eastAsia="zh-CN" w:bidi="ar-SA"/>
        </w:rPr>
        <w:t>米，荷载2吨，保险系数4倍，内网绳直径6.2MM，外网绳直径11MM，</w:t>
      </w:r>
      <w:r>
        <w:rPr>
          <w:rFonts w:hint="eastAsia" w:cs="Times New Roman"/>
          <w:b w:val="0"/>
          <w:bCs w:val="0"/>
          <w:kern w:val="2"/>
          <w:sz w:val="28"/>
          <w:szCs w:val="28"/>
          <w:lang w:val="en-US" w:eastAsia="zh-CN" w:bidi="ar-SA"/>
        </w:rPr>
        <w:t>网眼</w:t>
      </w:r>
      <w:r>
        <w:rPr>
          <w:rFonts w:hint="eastAsia" w:ascii="Times New Roman" w:hAnsi="Times New Roman" w:eastAsia="宋体" w:cs="Times New Roman"/>
          <w:b w:val="0"/>
          <w:bCs w:val="0"/>
          <w:kern w:val="2"/>
          <w:sz w:val="28"/>
          <w:szCs w:val="28"/>
          <w:lang w:val="en-US" w:eastAsia="zh-CN" w:bidi="ar-SA"/>
        </w:rPr>
        <w:t>10*10CM</w:t>
      </w:r>
    </w:p>
    <w:p w14:paraId="64C32EA4">
      <w:pPr>
        <w:widowControl/>
        <w:spacing w:line="360" w:lineRule="auto"/>
        <w:jc w:val="left"/>
        <w:rPr>
          <w:rFonts w:hint="eastAsia" w:eastAsia="宋体"/>
          <w:lang w:eastAsia="zh-CN"/>
        </w:rPr>
      </w:pPr>
    </w:p>
    <w:p w14:paraId="3BFC76E9">
      <w:pPr>
        <w:rPr>
          <w:rFonts w:hint="eastAsia"/>
          <w:lang w:val="en-US" w:eastAsia="zh-CN"/>
        </w:rPr>
      </w:pPr>
    </w:p>
    <w:p w14:paraId="30ED0AA3">
      <w:pPr>
        <w:rPr>
          <w:rFonts w:hint="eastAsia"/>
          <w:lang w:val="en-US" w:eastAsia="zh-CN"/>
        </w:rPr>
      </w:pPr>
      <w:r>
        <w:rPr>
          <w:rFonts w:hint="eastAsia"/>
          <w:lang w:val="en-US" w:eastAsia="zh-CN"/>
        </w:rPr>
        <w:t xml:space="preserve"> </w:t>
      </w:r>
    </w:p>
    <w:p w14:paraId="034E38E7">
      <w:pPr>
        <w:pStyle w:val="3"/>
        <w:adjustRightInd w:val="0"/>
        <w:spacing w:before="0" w:after="0" w:line="360" w:lineRule="auto"/>
        <w:ind w:firstLine="2530" w:firstLineChars="700"/>
        <w:jc w:val="both"/>
        <w:rPr>
          <w:color w:val="000000"/>
          <w:sz w:val="36"/>
          <w:szCs w:val="36"/>
          <w:highlight w:val="green"/>
        </w:rPr>
      </w:pPr>
      <w:bookmarkStart w:id="33" w:name="_Toc22436"/>
      <w:bookmarkStart w:id="34" w:name="_Toc27982"/>
      <w:bookmarkStart w:id="35" w:name="_Toc31560"/>
    </w:p>
    <w:p w14:paraId="6C522606">
      <w:pPr>
        <w:pStyle w:val="3"/>
        <w:adjustRightInd w:val="0"/>
        <w:spacing w:before="0" w:after="0" w:line="360" w:lineRule="auto"/>
        <w:ind w:firstLine="2530" w:firstLineChars="700"/>
        <w:jc w:val="both"/>
        <w:rPr>
          <w:color w:val="000000"/>
          <w:sz w:val="36"/>
          <w:szCs w:val="36"/>
          <w:highlight w:val="green"/>
        </w:rPr>
      </w:pPr>
    </w:p>
    <w:p w14:paraId="22950993">
      <w:pPr>
        <w:pStyle w:val="3"/>
        <w:adjustRightInd w:val="0"/>
        <w:spacing w:before="0" w:after="0" w:line="360" w:lineRule="auto"/>
        <w:ind w:firstLine="2530" w:firstLineChars="700"/>
        <w:jc w:val="both"/>
        <w:rPr>
          <w:color w:val="000000"/>
          <w:sz w:val="36"/>
          <w:szCs w:val="36"/>
          <w:highlight w:val="green"/>
        </w:rPr>
      </w:pPr>
    </w:p>
    <w:p w14:paraId="7AC06A72">
      <w:pPr>
        <w:pStyle w:val="3"/>
        <w:adjustRightInd w:val="0"/>
        <w:spacing w:before="0" w:after="0" w:line="360" w:lineRule="auto"/>
        <w:jc w:val="both"/>
        <w:rPr>
          <w:color w:val="000000"/>
          <w:sz w:val="36"/>
          <w:szCs w:val="36"/>
          <w:highlight w:val="green"/>
        </w:rPr>
      </w:pPr>
    </w:p>
    <w:p w14:paraId="73ADA307">
      <w:pPr>
        <w:pStyle w:val="3"/>
        <w:adjustRightInd w:val="0"/>
        <w:spacing w:before="0" w:after="0" w:line="360" w:lineRule="auto"/>
        <w:ind w:firstLine="2530" w:firstLineChars="700"/>
        <w:jc w:val="both"/>
        <w:rPr>
          <w:color w:val="000000"/>
          <w:sz w:val="36"/>
          <w:szCs w:val="36"/>
          <w:highlight w:val="green"/>
        </w:rPr>
      </w:pPr>
    </w:p>
    <w:p w14:paraId="6A3E2CCD">
      <w:pPr>
        <w:pStyle w:val="3"/>
        <w:adjustRightInd w:val="0"/>
        <w:spacing w:before="0" w:after="0" w:line="360" w:lineRule="auto"/>
        <w:ind w:firstLine="2530" w:firstLineChars="700"/>
        <w:jc w:val="both"/>
        <w:rPr>
          <w:color w:val="000000"/>
          <w:sz w:val="36"/>
          <w:szCs w:val="36"/>
          <w:highlight w:val="green"/>
        </w:rPr>
      </w:pPr>
    </w:p>
    <w:p w14:paraId="6A1CC05C">
      <w:pPr>
        <w:pStyle w:val="3"/>
        <w:adjustRightInd w:val="0"/>
        <w:spacing w:before="0" w:after="0" w:line="360" w:lineRule="auto"/>
        <w:jc w:val="both"/>
        <w:rPr>
          <w:color w:val="000000"/>
          <w:sz w:val="36"/>
          <w:szCs w:val="36"/>
          <w:highlight w:val="green"/>
        </w:rPr>
      </w:pPr>
    </w:p>
    <w:p w14:paraId="04C203FC">
      <w:pPr>
        <w:rPr>
          <w:color w:val="000000"/>
          <w:sz w:val="36"/>
          <w:szCs w:val="36"/>
          <w:highlight w:val="green"/>
        </w:rPr>
      </w:pPr>
    </w:p>
    <w:p w14:paraId="5788DC6C">
      <w:pPr>
        <w:pStyle w:val="2"/>
        <w:rPr>
          <w:color w:val="000000"/>
          <w:sz w:val="36"/>
          <w:szCs w:val="36"/>
          <w:highlight w:val="green"/>
        </w:rPr>
      </w:pPr>
    </w:p>
    <w:p w14:paraId="1B139A5F">
      <w:pPr>
        <w:rPr>
          <w:color w:val="000000"/>
          <w:sz w:val="36"/>
          <w:szCs w:val="36"/>
          <w:highlight w:val="green"/>
        </w:rPr>
      </w:pPr>
    </w:p>
    <w:p w14:paraId="060DA23F">
      <w:pPr>
        <w:pStyle w:val="2"/>
        <w:rPr>
          <w:color w:val="000000"/>
          <w:sz w:val="36"/>
          <w:szCs w:val="36"/>
          <w:highlight w:val="green"/>
        </w:rPr>
      </w:pPr>
    </w:p>
    <w:p w14:paraId="21E62210">
      <w:pPr>
        <w:pStyle w:val="2"/>
        <w:rPr>
          <w:color w:val="000000"/>
          <w:sz w:val="36"/>
          <w:szCs w:val="36"/>
          <w:highlight w:val="green"/>
        </w:rPr>
      </w:pPr>
    </w:p>
    <w:p w14:paraId="42BB1E3E">
      <w:pPr>
        <w:rPr>
          <w:color w:val="000000"/>
          <w:sz w:val="36"/>
          <w:szCs w:val="36"/>
          <w:highlight w:val="green"/>
        </w:rPr>
      </w:pPr>
    </w:p>
    <w:p w14:paraId="74FDA650">
      <w:pPr>
        <w:pStyle w:val="3"/>
        <w:adjustRightInd w:val="0"/>
        <w:spacing w:before="0" w:after="0" w:line="360" w:lineRule="auto"/>
        <w:jc w:val="both"/>
        <w:rPr>
          <w:color w:val="000000"/>
          <w:sz w:val="36"/>
          <w:szCs w:val="36"/>
          <w:highlight w:val="green"/>
        </w:rPr>
      </w:pPr>
    </w:p>
    <w:p w14:paraId="61351DE6"/>
    <w:p w14:paraId="0BFDA040">
      <w:pPr>
        <w:pStyle w:val="3"/>
        <w:adjustRightInd w:val="0"/>
        <w:spacing w:before="0" w:after="0" w:line="360" w:lineRule="auto"/>
        <w:ind w:firstLine="2530" w:firstLineChars="700"/>
        <w:jc w:val="both"/>
        <w:rPr>
          <w:color w:val="000000"/>
          <w:sz w:val="36"/>
          <w:szCs w:val="36"/>
          <w:highlight w:val="green"/>
        </w:rPr>
      </w:pPr>
      <w:r>
        <w:rPr>
          <w:color w:val="000000"/>
          <w:sz w:val="36"/>
          <w:szCs w:val="36"/>
          <w:highlight w:val="green"/>
        </w:rPr>
        <w:t>第</w:t>
      </w:r>
      <w:r>
        <w:rPr>
          <w:rFonts w:hint="eastAsia"/>
          <w:color w:val="000000"/>
          <w:sz w:val="36"/>
          <w:szCs w:val="36"/>
          <w:highlight w:val="green"/>
          <w:lang w:val="en-US" w:eastAsia="zh-CN"/>
        </w:rPr>
        <w:t>六</w:t>
      </w:r>
      <w:r>
        <w:rPr>
          <w:color w:val="000000"/>
          <w:sz w:val="36"/>
          <w:szCs w:val="36"/>
          <w:highlight w:val="green"/>
        </w:rPr>
        <w:t>章  响应文件格式</w:t>
      </w:r>
      <w:bookmarkEnd w:id="33"/>
      <w:bookmarkEnd w:id="34"/>
      <w:bookmarkEnd w:id="35"/>
    </w:p>
    <w:p w14:paraId="6AD74DDD">
      <w:pPr>
        <w:rPr>
          <w:color w:val="000000"/>
        </w:rPr>
      </w:pPr>
    </w:p>
    <w:p w14:paraId="5E067666">
      <w:pPr>
        <w:rPr>
          <w:color w:val="000000"/>
        </w:rPr>
      </w:pPr>
      <w:r>
        <w:rPr>
          <w:color w:val="000000"/>
        </w:rPr>
        <w:t xml:space="preserve"> </w:t>
      </w:r>
    </w:p>
    <w:p w14:paraId="0A8A3B3F">
      <w:pPr>
        <w:pStyle w:val="5"/>
        <w:adjustRightInd w:val="0"/>
        <w:snapToGrid w:val="0"/>
        <w:spacing w:before="120" w:beforeLines="50"/>
        <w:ind w:firstLine="482" w:firstLineChars="200"/>
        <w:rPr>
          <w:b/>
          <w:color w:val="000000"/>
          <w:sz w:val="48"/>
          <w:u w:val="single"/>
        </w:rPr>
      </w:pPr>
      <w:r>
        <w:rPr>
          <w:b/>
          <w:color w:val="000000"/>
        </w:rPr>
        <w:t>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77F4B1F0">
      <w:pPr>
        <w:pStyle w:val="5"/>
        <w:adjustRightInd w:val="0"/>
        <w:snapToGrid w:val="0"/>
        <w:spacing w:before="120" w:beforeLines="50"/>
        <w:ind w:left="119" w:firstLine="2160" w:firstLineChars="900"/>
        <w:rPr>
          <w:color w:val="000000"/>
        </w:rPr>
      </w:pPr>
      <w:r>
        <w:rPr>
          <w:color w:val="000000"/>
        </w:rPr>
        <w:t xml:space="preserve">采购编号： </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76DBAA21">
      <w:pPr>
        <w:pStyle w:val="5"/>
        <w:adjustRightInd w:val="0"/>
        <w:snapToGrid w:val="0"/>
        <w:spacing w:before="120" w:beforeLines="50"/>
        <w:ind w:left="119" w:firstLine="2160" w:firstLineChars="900"/>
        <w:rPr>
          <w:color w:val="000000"/>
        </w:rPr>
      </w:pPr>
    </w:p>
    <w:p w14:paraId="33C7967B">
      <w:pPr>
        <w:pStyle w:val="5"/>
        <w:adjustRightInd w:val="0"/>
        <w:snapToGrid w:val="0"/>
        <w:spacing w:before="120" w:beforeLines="50"/>
        <w:ind w:left="119" w:firstLine="2160" w:firstLineChars="900"/>
        <w:rPr>
          <w:color w:val="000000"/>
        </w:rPr>
      </w:pPr>
    </w:p>
    <w:p w14:paraId="729C39F1">
      <w:pPr>
        <w:pStyle w:val="5"/>
        <w:adjustRightInd w:val="0"/>
        <w:snapToGrid w:val="0"/>
        <w:spacing w:before="120" w:beforeLines="50"/>
        <w:ind w:left="119" w:firstLine="2160" w:firstLineChars="900"/>
        <w:rPr>
          <w:color w:val="000000"/>
        </w:rPr>
      </w:pPr>
    </w:p>
    <w:p w14:paraId="23C4D46B">
      <w:pPr>
        <w:pStyle w:val="5"/>
        <w:adjustRightInd w:val="0"/>
        <w:snapToGrid w:val="0"/>
        <w:spacing w:before="120" w:beforeLines="50"/>
        <w:ind w:left="119" w:firstLine="2160" w:firstLineChars="900"/>
        <w:rPr>
          <w:color w:val="000000"/>
        </w:rPr>
      </w:pPr>
    </w:p>
    <w:p w14:paraId="24922C43">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ind w:left="119" w:firstLine="2160" w:firstLineChars="90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5239440F">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color w:val="000000"/>
          <w:szCs w:val="21"/>
        </w:rPr>
        <w:t>（采购人名称）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附：法定代表人身份证复印件及委托代理人身份证复印件。</w:t>
      </w:r>
    </w:p>
    <w:p w14:paraId="143CF142">
      <w:pPr>
        <w:spacing w:line="440" w:lineRule="exact"/>
        <w:rPr>
          <w:color w:val="000000"/>
          <w:szCs w:val="21"/>
        </w:rPr>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sz w:val="24"/>
                <w:szCs w:val="24"/>
                <w:u w:val="single"/>
                <w:lang w:val="en-US" w:eastAsia="zh-CN"/>
              </w:rPr>
              <w:t>镀锌钢丝吊网</w:t>
            </w:r>
            <w:bookmarkStart w:id="36" w:name="_GoBack"/>
            <w:bookmarkEnd w:id="36"/>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r>
              <w:rPr>
                <w:rFonts w:hint="eastAsia"/>
                <w:color w:val="FF0000"/>
                <w:szCs w:val="21"/>
                <w:u w:val="none"/>
                <w:lang w:val="en-US" w:eastAsia="zh-CN"/>
              </w:rPr>
              <w:t>报价含 %增值税及运费</w:t>
            </w: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2C317EE1">
      <w:pPr>
        <w:adjustRightInd w:val="0"/>
        <w:snapToGrid w:val="0"/>
        <w:spacing w:line="360" w:lineRule="auto"/>
        <w:jc w:val="both"/>
        <w:rPr>
          <w:b/>
          <w:bCs/>
          <w:color w:val="000000"/>
          <w:kern w:val="0"/>
          <w:sz w:val="28"/>
          <w:szCs w:val="52"/>
          <w:lang w:bidi="ar"/>
        </w:rPr>
      </w:pPr>
      <w:r>
        <w:rPr>
          <w:rFonts w:hint="eastAsia"/>
          <w:color w:val="000000"/>
          <w:szCs w:val="21"/>
        </w:rPr>
        <w:br w:type="page"/>
      </w: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MicrosoftYaHei-Bold">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77F82CA"/>
    <w:multiLevelType w:val="singleLevel"/>
    <w:tmpl w:val="277F82CA"/>
    <w:lvl w:ilvl="0" w:tentative="0">
      <w:start w:val="1"/>
      <w:numFmt w:val="chineseCounting"/>
      <w:suff w:val="space"/>
      <w:lvlText w:val="第%1条"/>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5E2A"/>
    <w:rsid w:val="209602C0"/>
    <w:rsid w:val="20B445B6"/>
    <w:rsid w:val="2CD02CB4"/>
    <w:rsid w:val="30BB3B8F"/>
    <w:rsid w:val="41871C4B"/>
    <w:rsid w:val="426A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10905</Words>
  <Characters>11470</Characters>
  <Lines>0</Lines>
  <Paragraphs>0</Paragraphs>
  <TotalTime>3</TotalTime>
  <ScaleCrop>false</ScaleCrop>
  <LinksUpToDate>false</LinksUpToDate>
  <CharactersWithSpaces>12873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dcterms:modified xsi:type="dcterms:W3CDTF">2025-09-09T02:22:09Z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